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8BC49" w14:textId="62078702" w:rsidR="00426BB6" w:rsidRPr="00047E8B" w:rsidRDefault="00426BB6" w:rsidP="00047E8B">
      <w:pPr>
        <w:pStyle w:val="Heading2"/>
      </w:pPr>
      <w:r w:rsidRPr="00047E8B">
        <w:t xml:space="preserve">MISSION STATEMENT </w:t>
      </w:r>
    </w:p>
    <w:p w14:paraId="765C0040" w14:textId="286FCBA1" w:rsidR="00426BB6" w:rsidRPr="00AF7A54" w:rsidRDefault="00380197" w:rsidP="00380197">
      <w:pPr>
        <w:pStyle w:val="NoSpacing"/>
        <w:rPr>
          <w:rFonts w:ascii="Franklin Gothic Book" w:hAnsi="Franklin Gothic Book"/>
        </w:rPr>
      </w:pPr>
      <w:r w:rsidRPr="00AF7A54">
        <w:rPr>
          <w:rFonts w:ascii="Franklin Gothic Book" w:hAnsi="Franklin Gothic Book"/>
        </w:rPr>
        <w:t>H</w:t>
      </w:r>
      <w:r w:rsidR="00835CC1" w:rsidRPr="00AF7A54">
        <w:rPr>
          <w:rFonts w:ascii="Franklin Gothic Book" w:hAnsi="Franklin Gothic Book"/>
        </w:rPr>
        <w:t>orizons</w:t>
      </w:r>
      <w:r w:rsidR="007B5165" w:rsidRPr="00AF7A54">
        <w:rPr>
          <w:rFonts w:ascii="Franklin Gothic Book" w:hAnsi="Franklin Gothic Book"/>
        </w:rPr>
        <w:t xml:space="preserve"> Student Support Services</w:t>
      </w:r>
      <w:r w:rsidR="00C6678D" w:rsidRPr="00AF7A54">
        <w:rPr>
          <w:rFonts w:ascii="Franklin Gothic Book" w:hAnsi="Franklin Gothic Book"/>
        </w:rPr>
        <w:t>: A TRIO Program*</w:t>
      </w:r>
      <w:r w:rsidRPr="00AF7A54">
        <w:rPr>
          <w:rFonts w:ascii="Franklin Gothic Book" w:hAnsi="Franklin Gothic Book"/>
        </w:rPr>
        <w:t xml:space="preserve"> assists students </w:t>
      </w:r>
      <w:r w:rsidR="00C6678D" w:rsidRPr="00AF7A54">
        <w:rPr>
          <w:rFonts w:ascii="Franklin Gothic Book" w:hAnsi="Franklin Gothic Book"/>
        </w:rPr>
        <w:t>develop</w:t>
      </w:r>
      <w:r w:rsidRPr="00AF7A54">
        <w:rPr>
          <w:rFonts w:ascii="Franklin Gothic Book" w:hAnsi="Franklin Gothic Book"/>
        </w:rPr>
        <w:t xml:space="preserve"> academic, social, personal and leadership skills through holistic services including tutoring, faculty mentoring, peer mentoring, career development, academic support, cultural enrichment and access to global experiences. These initiatives</w:t>
      </w:r>
      <w:r w:rsidR="00DC55B5" w:rsidRPr="00AF7A54">
        <w:rPr>
          <w:rFonts w:ascii="Franklin Gothic Book" w:hAnsi="Franklin Gothic Book"/>
        </w:rPr>
        <w:t>,</w:t>
      </w:r>
      <w:r w:rsidRPr="00AF7A54">
        <w:rPr>
          <w:rFonts w:ascii="Franklin Gothic Book" w:hAnsi="Franklin Gothic Book"/>
        </w:rPr>
        <w:t xml:space="preserve"> coupled with </w:t>
      </w:r>
      <w:r w:rsidR="00C6678D" w:rsidRPr="00AF7A54">
        <w:rPr>
          <w:rFonts w:ascii="Franklin Gothic Book" w:hAnsi="Franklin Gothic Book"/>
        </w:rPr>
        <w:t xml:space="preserve">fostering </w:t>
      </w:r>
      <w:r w:rsidRPr="00AF7A54">
        <w:rPr>
          <w:rFonts w:ascii="Franklin Gothic Book" w:hAnsi="Franklin Gothic Book"/>
        </w:rPr>
        <w:t>a sense of belonging</w:t>
      </w:r>
      <w:r w:rsidR="00DC55B5" w:rsidRPr="00AF7A54">
        <w:rPr>
          <w:rFonts w:ascii="Franklin Gothic Book" w:hAnsi="Franklin Gothic Book"/>
        </w:rPr>
        <w:t>,</w:t>
      </w:r>
      <w:r w:rsidRPr="00AF7A54">
        <w:rPr>
          <w:rFonts w:ascii="Franklin Gothic Book" w:hAnsi="Franklin Gothic Book"/>
        </w:rPr>
        <w:t xml:space="preserve"> contribute</w:t>
      </w:r>
      <w:r w:rsidR="00C6678D" w:rsidRPr="00AF7A54">
        <w:rPr>
          <w:rFonts w:ascii="Franklin Gothic Book" w:hAnsi="Franklin Gothic Book"/>
        </w:rPr>
        <w:t>s</w:t>
      </w:r>
      <w:r w:rsidRPr="00AF7A54">
        <w:rPr>
          <w:rFonts w:ascii="Franklin Gothic Book" w:hAnsi="Franklin Gothic Book"/>
        </w:rPr>
        <w:t xml:space="preserve"> to a well-rounded and successful </w:t>
      </w:r>
      <w:r w:rsidR="00C6678D" w:rsidRPr="00AF7A54">
        <w:rPr>
          <w:rFonts w:ascii="Franklin Gothic Book" w:hAnsi="Franklin Gothic Book"/>
        </w:rPr>
        <w:t xml:space="preserve">student experience at </w:t>
      </w:r>
      <w:r w:rsidRPr="00AF7A54">
        <w:rPr>
          <w:rFonts w:ascii="Franklin Gothic Book" w:hAnsi="Franklin Gothic Book"/>
        </w:rPr>
        <w:t xml:space="preserve">Purdue University. </w:t>
      </w:r>
    </w:p>
    <w:p w14:paraId="7C58DFF0" w14:textId="77777777" w:rsidR="00C6678D" w:rsidRPr="00AF7A54" w:rsidRDefault="00C6678D" w:rsidP="00380197">
      <w:pPr>
        <w:pStyle w:val="NoSpacing"/>
        <w:rPr>
          <w:rFonts w:ascii="Franklin Gothic Book" w:hAnsi="Franklin Gothic Book"/>
        </w:rPr>
      </w:pPr>
    </w:p>
    <w:p w14:paraId="42829F3F" w14:textId="34363E47" w:rsidR="00835CC1" w:rsidRPr="00AF7A54" w:rsidRDefault="00835CC1" w:rsidP="00835CC1">
      <w:pPr>
        <w:pStyle w:val="NoSpacing"/>
        <w:rPr>
          <w:rFonts w:ascii="Franklin Gothic Book" w:hAnsi="Franklin Gothic Book"/>
          <w:i/>
          <w:sz w:val="16"/>
          <w:szCs w:val="16"/>
        </w:rPr>
      </w:pPr>
      <w:r w:rsidRPr="00AF7A54">
        <w:rPr>
          <w:rFonts w:ascii="Franklin Gothic Book" w:hAnsi="Franklin Gothic Book"/>
          <w:i/>
          <w:sz w:val="16"/>
          <w:szCs w:val="16"/>
        </w:rPr>
        <w:t>*TRIO is a federally funded program that was authorized by the Higher Education Amendments of 1968</w:t>
      </w:r>
      <w:r w:rsidR="00556E67" w:rsidRPr="00AF7A54">
        <w:rPr>
          <w:rFonts w:ascii="Franklin Gothic Book" w:hAnsi="Franklin Gothic Book"/>
          <w:i/>
          <w:sz w:val="16"/>
          <w:szCs w:val="16"/>
        </w:rPr>
        <w:t xml:space="preserve">. </w:t>
      </w:r>
      <w:r w:rsidR="00D134DD" w:rsidRPr="00AF7A54">
        <w:rPr>
          <w:rFonts w:ascii="Franklin Gothic Book" w:hAnsi="Franklin Gothic Book"/>
          <w:i/>
          <w:sz w:val="16"/>
          <w:szCs w:val="16"/>
        </w:rPr>
        <w:t xml:space="preserve"> Horizons </w:t>
      </w:r>
      <w:proofErr w:type="gramStart"/>
      <w:r w:rsidR="00D134DD" w:rsidRPr="00AF7A54">
        <w:rPr>
          <w:rFonts w:ascii="Franklin Gothic Book" w:hAnsi="Franklin Gothic Book"/>
          <w:i/>
          <w:sz w:val="16"/>
          <w:szCs w:val="16"/>
        </w:rPr>
        <w:t>is</w:t>
      </w:r>
      <w:proofErr w:type="gramEnd"/>
      <w:r w:rsidR="00D134DD" w:rsidRPr="00AF7A54">
        <w:rPr>
          <w:rFonts w:ascii="Franklin Gothic Book" w:hAnsi="Franklin Gothic Book"/>
          <w:i/>
          <w:sz w:val="16"/>
          <w:szCs w:val="16"/>
        </w:rPr>
        <w:t xml:space="preserve"> funded to support 340 </w:t>
      </w:r>
      <w:r w:rsidR="00E35514" w:rsidRPr="00AF7A54">
        <w:rPr>
          <w:rFonts w:ascii="Franklin Gothic Book" w:hAnsi="Franklin Gothic Book"/>
          <w:i/>
          <w:sz w:val="16"/>
          <w:szCs w:val="16"/>
        </w:rPr>
        <w:t>students.</w:t>
      </w:r>
    </w:p>
    <w:p w14:paraId="28240170" w14:textId="77777777" w:rsidR="00835CC1" w:rsidRDefault="00835CC1" w:rsidP="00380197">
      <w:pPr>
        <w:pStyle w:val="NoSpacing"/>
        <w:rPr>
          <w:rFonts w:ascii="Franklin Gothic Book" w:hAnsi="Franklin Gothic Book"/>
        </w:rPr>
      </w:pPr>
    </w:p>
    <w:p w14:paraId="6F535596" w14:textId="77777777" w:rsidR="00AF7A54" w:rsidRPr="00AF7A54" w:rsidRDefault="00AF7A54" w:rsidP="00380197">
      <w:pPr>
        <w:pStyle w:val="NoSpacing"/>
        <w:rPr>
          <w:rFonts w:ascii="Franklin Gothic Book" w:hAnsi="Franklin Gothic Book"/>
        </w:rPr>
      </w:pPr>
    </w:p>
    <w:p w14:paraId="0857FF75" w14:textId="77777777" w:rsidR="00426BB6" w:rsidRPr="00047E8B" w:rsidRDefault="00426BB6" w:rsidP="00047E8B">
      <w:pPr>
        <w:pStyle w:val="Heading2"/>
      </w:pPr>
      <w:r w:rsidRPr="00047E8B">
        <w:t>VISION STATEMENT</w:t>
      </w:r>
    </w:p>
    <w:p w14:paraId="32EFCFD8" w14:textId="534FA81B" w:rsidR="00426BB6" w:rsidRPr="00AF7A54" w:rsidRDefault="00D83F49" w:rsidP="00426BB6">
      <w:pPr>
        <w:pStyle w:val="NoSpacing"/>
        <w:rPr>
          <w:rFonts w:ascii="Franklin Gothic Book" w:hAnsi="Franklin Gothic Book"/>
          <w:i/>
        </w:rPr>
      </w:pPr>
      <w:r w:rsidRPr="00AF7A54">
        <w:rPr>
          <w:rFonts w:ascii="Franklin Gothic Book" w:hAnsi="Franklin Gothic Book"/>
        </w:rPr>
        <w:t>The vision of H</w:t>
      </w:r>
      <w:r w:rsidR="00835CC1" w:rsidRPr="00AF7A54">
        <w:rPr>
          <w:rFonts w:ascii="Franklin Gothic Book" w:hAnsi="Franklin Gothic Book"/>
        </w:rPr>
        <w:t>orizons</w:t>
      </w:r>
      <w:r w:rsidR="007B5165" w:rsidRPr="00AF7A54">
        <w:rPr>
          <w:rFonts w:ascii="Franklin Gothic Book" w:hAnsi="Franklin Gothic Book"/>
        </w:rPr>
        <w:t xml:space="preserve"> Student Support Services</w:t>
      </w:r>
      <w:r w:rsidR="000F15CC" w:rsidRPr="00AF7A54">
        <w:rPr>
          <w:rFonts w:ascii="Franklin Gothic Book" w:hAnsi="Franklin Gothic Book"/>
        </w:rPr>
        <w:t xml:space="preserve">: A TRIO </w:t>
      </w:r>
      <w:r w:rsidR="00C6678D" w:rsidRPr="00AF7A54">
        <w:rPr>
          <w:rFonts w:ascii="Franklin Gothic Book" w:hAnsi="Franklin Gothic Book"/>
        </w:rPr>
        <w:t>P</w:t>
      </w:r>
      <w:r w:rsidR="000F15CC" w:rsidRPr="00AF7A54">
        <w:rPr>
          <w:rFonts w:ascii="Franklin Gothic Book" w:hAnsi="Franklin Gothic Book"/>
        </w:rPr>
        <w:t>rogram</w:t>
      </w:r>
      <w:r w:rsidRPr="00AF7A54">
        <w:rPr>
          <w:rFonts w:ascii="Franklin Gothic Book" w:hAnsi="Franklin Gothic Book"/>
        </w:rPr>
        <w:t xml:space="preserve"> is to retain and graduate participants</w:t>
      </w:r>
      <w:r w:rsidR="00C6678D" w:rsidRPr="00AF7A54">
        <w:rPr>
          <w:rFonts w:ascii="Franklin Gothic Book" w:hAnsi="Franklin Gothic Book"/>
        </w:rPr>
        <w:t xml:space="preserve"> from Purdue University</w:t>
      </w:r>
      <w:r w:rsidRPr="00AF7A54">
        <w:rPr>
          <w:rFonts w:ascii="Franklin Gothic Book" w:hAnsi="Franklin Gothic Book"/>
        </w:rPr>
        <w:t xml:space="preserve"> at the highest possible rate with the highest possible grade point. </w:t>
      </w:r>
    </w:p>
    <w:p w14:paraId="35056EFB" w14:textId="77777777" w:rsidR="00426BB6" w:rsidRDefault="00426BB6" w:rsidP="00426BB6">
      <w:pPr>
        <w:pStyle w:val="NoSpacing"/>
        <w:rPr>
          <w:rFonts w:ascii="Franklin Gothic Book" w:hAnsi="Franklin Gothic Book"/>
          <w:i/>
        </w:rPr>
      </w:pPr>
    </w:p>
    <w:p w14:paraId="14302F2C" w14:textId="77777777" w:rsidR="00AF7A54" w:rsidRPr="00AF7A54" w:rsidRDefault="00AF7A54" w:rsidP="00426BB6">
      <w:pPr>
        <w:pStyle w:val="NoSpacing"/>
        <w:rPr>
          <w:rFonts w:ascii="Franklin Gothic Book" w:hAnsi="Franklin Gothic Book"/>
          <w:i/>
        </w:rPr>
      </w:pPr>
    </w:p>
    <w:p w14:paraId="2C7F6109" w14:textId="77777777" w:rsidR="00426BB6" w:rsidRPr="00047E8B" w:rsidRDefault="00426BB6" w:rsidP="00047E8B">
      <w:pPr>
        <w:pStyle w:val="Heading2"/>
      </w:pPr>
      <w:r w:rsidRPr="00047E8B">
        <w:t>PROGRAM ELEMENTS</w:t>
      </w:r>
    </w:p>
    <w:p w14:paraId="2DBA658C" w14:textId="244A6A81" w:rsidR="00426BB6" w:rsidRPr="00AF7A54" w:rsidRDefault="000B236B" w:rsidP="00426BB6">
      <w:pPr>
        <w:pStyle w:val="NoSpacing"/>
        <w:rPr>
          <w:rFonts w:ascii="Franklin Gothic Book" w:hAnsi="Franklin Gothic Book"/>
        </w:rPr>
      </w:pPr>
      <w:r w:rsidRPr="00AF7A54">
        <w:rPr>
          <w:rFonts w:ascii="Franklin Gothic Book" w:hAnsi="Franklin Gothic Book"/>
        </w:rPr>
        <w:t>Through a comprehensive suite of services, Horizons ensures students can develop a holistic set of academic, social, personal and leadership skills that contribute to their overall success. These services include:</w:t>
      </w:r>
    </w:p>
    <w:p w14:paraId="62D66614" w14:textId="77777777" w:rsidR="00426BB6" w:rsidRPr="00AF7A54" w:rsidRDefault="00426BB6" w:rsidP="00426BB6">
      <w:pPr>
        <w:pStyle w:val="NoSpacing"/>
        <w:rPr>
          <w:rFonts w:ascii="Franklin Gothic Book" w:hAnsi="Franklin Gothic Book"/>
        </w:rPr>
      </w:pPr>
    </w:p>
    <w:p w14:paraId="28E9B27E" w14:textId="2E57DDE6" w:rsidR="0049449B" w:rsidRPr="00AF7A54" w:rsidRDefault="00736ECF" w:rsidP="0049449B">
      <w:pPr>
        <w:pStyle w:val="NoSpacing"/>
        <w:numPr>
          <w:ilvl w:val="0"/>
          <w:numId w:val="1"/>
        </w:numPr>
        <w:rPr>
          <w:rFonts w:ascii="Franklin Gothic Book" w:hAnsi="Franklin Gothic Book"/>
          <w:i/>
        </w:rPr>
      </w:pPr>
      <w:r w:rsidRPr="00AF7A54">
        <w:rPr>
          <w:rFonts w:ascii="Franklin Gothic Book" w:hAnsi="Franklin Gothic Book"/>
          <w:b/>
        </w:rPr>
        <w:t>EDPS 490 Horizons Global Leadership Initiative</w:t>
      </w:r>
      <w:r w:rsidRPr="00AF7A54">
        <w:rPr>
          <w:rFonts w:ascii="Franklin Gothic Book" w:hAnsi="Franklin Gothic Book"/>
          <w:b/>
          <w:bCs/>
        </w:rPr>
        <w:t>:</w:t>
      </w:r>
      <w:r w:rsidR="00426BB6" w:rsidRPr="00AF7A54">
        <w:rPr>
          <w:rFonts w:ascii="Franklin Gothic Book" w:hAnsi="Franklin Gothic Book"/>
          <w:i/>
        </w:rPr>
        <w:t xml:space="preserve"> </w:t>
      </w:r>
      <w:r w:rsidRPr="00AF7A54">
        <w:rPr>
          <w:rFonts w:ascii="Franklin Gothic Book" w:hAnsi="Franklin Gothic Book"/>
        </w:rPr>
        <w:t xml:space="preserve">This </w:t>
      </w:r>
      <w:r w:rsidR="00C6678D" w:rsidRPr="00AF7A54">
        <w:rPr>
          <w:rFonts w:ascii="Franklin Gothic Book" w:hAnsi="Franklin Gothic Book"/>
        </w:rPr>
        <w:t xml:space="preserve">three-week </w:t>
      </w:r>
      <w:r w:rsidRPr="00AF7A54">
        <w:rPr>
          <w:rFonts w:ascii="Franklin Gothic Book" w:hAnsi="Franklin Gothic Book"/>
        </w:rPr>
        <w:t xml:space="preserve">course provides </w:t>
      </w:r>
      <w:r w:rsidR="00835CC1" w:rsidRPr="00AF7A54">
        <w:rPr>
          <w:rFonts w:ascii="Franklin Gothic Book" w:hAnsi="Franklin Gothic Book"/>
        </w:rPr>
        <w:t xml:space="preserve">20 </w:t>
      </w:r>
      <w:r w:rsidRPr="00AF7A54">
        <w:rPr>
          <w:rFonts w:ascii="Franklin Gothic Book" w:hAnsi="Franklin Gothic Book"/>
        </w:rPr>
        <w:t xml:space="preserve">students </w:t>
      </w:r>
      <w:r w:rsidR="00F47892" w:rsidRPr="00AF7A54">
        <w:rPr>
          <w:rFonts w:ascii="Franklin Gothic Book" w:hAnsi="Franklin Gothic Book"/>
        </w:rPr>
        <w:t>the</w:t>
      </w:r>
      <w:r w:rsidRPr="00AF7A54">
        <w:rPr>
          <w:rFonts w:ascii="Franklin Gothic Book" w:hAnsi="Franklin Gothic Book"/>
        </w:rPr>
        <w:t xml:space="preserve"> opportunity to participate in a summer semester abroad</w:t>
      </w:r>
      <w:r w:rsidR="00C6678D" w:rsidRPr="00AF7A54">
        <w:rPr>
          <w:rFonts w:ascii="Franklin Gothic Book" w:hAnsi="Franklin Gothic Book"/>
        </w:rPr>
        <w:t xml:space="preserve"> during the May semester</w:t>
      </w:r>
      <w:r w:rsidRPr="00AF7A54">
        <w:rPr>
          <w:rFonts w:ascii="Franklin Gothic Book" w:hAnsi="Franklin Gothic Book"/>
        </w:rPr>
        <w:t xml:space="preserve"> at a reduced rate. </w:t>
      </w:r>
      <w:r w:rsidR="00C6678D" w:rsidRPr="00AF7A54">
        <w:rPr>
          <w:rFonts w:ascii="Franklin Gothic Book" w:hAnsi="Franklin Gothic Book"/>
        </w:rPr>
        <w:t>In</w:t>
      </w:r>
      <w:r w:rsidR="00835CC1" w:rsidRPr="00AF7A54">
        <w:rPr>
          <w:rFonts w:ascii="Franklin Gothic Book" w:hAnsi="Franklin Gothic Book"/>
        </w:rPr>
        <w:t xml:space="preserve"> financial partnership with the Office of Study Abroad,</w:t>
      </w:r>
      <w:r w:rsidR="00C6678D" w:rsidRPr="00AF7A54">
        <w:rPr>
          <w:rFonts w:ascii="Franklin Gothic Book" w:hAnsi="Franklin Gothic Book"/>
        </w:rPr>
        <w:t xml:space="preserve"> the course</w:t>
      </w:r>
      <w:r w:rsidR="00835CC1" w:rsidRPr="00AF7A54">
        <w:rPr>
          <w:rFonts w:ascii="Franklin Gothic Book" w:hAnsi="Franklin Gothic Book"/>
        </w:rPr>
        <w:t xml:space="preserve"> promotes global awareness, change</w:t>
      </w:r>
      <w:r w:rsidR="00C6678D" w:rsidRPr="00AF7A54">
        <w:rPr>
          <w:rFonts w:ascii="Franklin Gothic Book" w:hAnsi="Franklin Gothic Book"/>
        </w:rPr>
        <w:t>s</w:t>
      </w:r>
      <w:r w:rsidR="00835CC1" w:rsidRPr="00AF7A54">
        <w:rPr>
          <w:rFonts w:ascii="Franklin Gothic Book" w:hAnsi="Franklin Gothic Book"/>
        </w:rPr>
        <w:t xml:space="preserve"> </w:t>
      </w:r>
      <w:r w:rsidR="0002377E" w:rsidRPr="00AF7A54">
        <w:rPr>
          <w:rFonts w:ascii="Franklin Gothic Book" w:hAnsi="Franklin Gothic Book"/>
        </w:rPr>
        <w:t>students’</w:t>
      </w:r>
      <w:r w:rsidR="00835CC1" w:rsidRPr="00AF7A54">
        <w:rPr>
          <w:rFonts w:ascii="Franklin Gothic Book" w:hAnsi="Franklin Gothic Book"/>
        </w:rPr>
        <w:t xml:space="preserve"> perceptions, and addresses misconceptions of other people and cultures in an all-inclusive experience. </w:t>
      </w:r>
      <w:r w:rsidR="00C6678D" w:rsidRPr="00AF7A54">
        <w:rPr>
          <w:rFonts w:ascii="Franklin Gothic Book" w:hAnsi="Franklin Gothic Book"/>
        </w:rPr>
        <w:t xml:space="preserve">The Office of </w:t>
      </w:r>
      <w:r w:rsidR="00DE7C3A" w:rsidRPr="00AF7A54">
        <w:rPr>
          <w:rFonts w:ascii="Franklin Gothic Book" w:hAnsi="Franklin Gothic Book"/>
        </w:rPr>
        <w:t>Global Partnerships</w:t>
      </w:r>
      <w:r w:rsidR="0019249C">
        <w:rPr>
          <w:rFonts w:ascii="Franklin Gothic Book" w:hAnsi="Franklin Gothic Book"/>
        </w:rPr>
        <w:t xml:space="preserve"> and Student Success Programs department</w:t>
      </w:r>
      <w:r w:rsidR="00556E67" w:rsidRPr="00AF7A54">
        <w:rPr>
          <w:rFonts w:ascii="Franklin Gothic Book" w:hAnsi="Franklin Gothic Book"/>
        </w:rPr>
        <w:t xml:space="preserve"> </w:t>
      </w:r>
      <w:r w:rsidR="00DE7C3A" w:rsidRPr="00AF7A54">
        <w:rPr>
          <w:rFonts w:ascii="Franklin Gothic Book" w:hAnsi="Franklin Gothic Book"/>
        </w:rPr>
        <w:t xml:space="preserve">provides an annual subsidy </w:t>
      </w:r>
      <w:r w:rsidR="0019249C">
        <w:rPr>
          <w:rFonts w:ascii="Franklin Gothic Book" w:hAnsi="Franklin Gothic Book"/>
        </w:rPr>
        <w:t>totaling</w:t>
      </w:r>
      <w:r w:rsidR="00DE7C3A" w:rsidRPr="00AF7A54">
        <w:rPr>
          <w:rFonts w:ascii="Franklin Gothic Book" w:hAnsi="Franklin Gothic Book"/>
        </w:rPr>
        <w:t xml:space="preserve"> $50,000</w:t>
      </w:r>
      <w:r w:rsidR="00CD173B" w:rsidRPr="00AF7A54">
        <w:rPr>
          <w:rFonts w:ascii="Franklin Gothic Book" w:hAnsi="Franklin Gothic Book"/>
        </w:rPr>
        <w:t>.00</w:t>
      </w:r>
      <w:r w:rsidR="0019249C">
        <w:rPr>
          <w:rFonts w:ascii="Franklin Gothic Book" w:hAnsi="Franklin Gothic Book"/>
        </w:rPr>
        <w:t>.</w:t>
      </w:r>
    </w:p>
    <w:p w14:paraId="623CE533" w14:textId="348B647C" w:rsidR="00736ECF" w:rsidRPr="00AF7A54" w:rsidRDefault="0002377E" w:rsidP="00F47892">
      <w:pPr>
        <w:pStyle w:val="NoSpacing"/>
        <w:numPr>
          <w:ilvl w:val="0"/>
          <w:numId w:val="1"/>
        </w:numPr>
        <w:rPr>
          <w:rFonts w:ascii="Franklin Gothic Book" w:hAnsi="Franklin Gothic Book"/>
          <w:i/>
        </w:rPr>
      </w:pPr>
      <w:r w:rsidRPr="00AF7A54">
        <w:rPr>
          <w:rFonts w:ascii="Franklin Gothic Book" w:hAnsi="Franklin Gothic Book"/>
          <w:b/>
        </w:rPr>
        <w:t>Supplemental Academic Advising</w:t>
      </w:r>
      <w:r w:rsidR="00736ECF" w:rsidRPr="00AF7A54">
        <w:rPr>
          <w:rFonts w:ascii="Franklin Gothic Book" w:hAnsi="Franklin Gothic Book"/>
          <w:b/>
          <w:bCs/>
          <w:iCs/>
        </w:rPr>
        <w:t>:</w:t>
      </w:r>
      <w:r w:rsidR="00736ECF" w:rsidRPr="00AF7A54">
        <w:rPr>
          <w:rFonts w:ascii="Franklin Gothic Book" w:hAnsi="Franklin Gothic Book"/>
          <w:i/>
        </w:rPr>
        <w:t xml:space="preserve"> </w:t>
      </w:r>
      <w:r w:rsidR="00736ECF" w:rsidRPr="00AF7A54">
        <w:rPr>
          <w:rFonts w:ascii="Franklin Gothic Book" w:hAnsi="Franklin Gothic Book"/>
        </w:rPr>
        <w:t xml:space="preserve">Horizons </w:t>
      </w:r>
      <w:r w:rsidR="00736ECF" w:rsidRPr="00AF7A54">
        <w:rPr>
          <w:rFonts w:ascii="Franklin Gothic Book" w:hAnsi="Franklin Gothic Book"/>
          <w:iCs/>
        </w:rPr>
        <w:t>advising</w:t>
      </w:r>
      <w:r w:rsidR="00736ECF" w:rsidRPr="00AF7A54">
        <w:rPr>
          <w:rFonts w:ascii="Franklin Gothic Book" w:hAnsi="Franklin Gothic Book"/>
        </w:rPr>
        <w:t xml:space="preserve"> is available to students from their </w:t>
      </w:r>
      <w:r w:rsidR="00F47892" w:rsidRPr="00AF7A54">
        <w:rPr>
          <w:rFonts w:ascii="Franklin Gothic Book" w:hAnsi="Franklin Gothic Book"/>
        </w:rPr>
        <w:t>first</w:t>
      </w:r>
      <w:r w:rsidR="00B37D23">
        <w:rPr>
          <w:rFonts w:ascii="Franklin Gothic Book" w:hAnsi="Franklin Gothic Book"/>
        </w:rPr>
        <w:t xml:space="preserve"> </w:t>
      </w:r>
      <w:r w:rsidR="00736ECF" w:rsidRPr="00AF7A54">
        <w:rPr>
          <w:rFonts w:ascii="Franklin Gothic Book" w:hAnsi="Franklin Gothic Book"/>
        </w:rPr>
        <w:t>year through graduation</w:t>
      </w:r>
      <w:r w:rsidR="00F47892" w:rsidRPr="00AF7A54">
        <w:rPr>
          <w:rFonts w:ascii="Franklin Gothic Book" w:hAnsi="Franklin Gothic Book"/>
        </w:rPr>
        <w:t xml:space="preserve"> and provides</w:t>
      </w:r>
      <w:r w:rsidR="00736ECF" w:rsidRPr="00AF7A54">
        <w:rPr>
          <w:rFonts w:ascii="Franklin Gothic Book" w:hAnsi="Franklin Gothic Book"/>
        </w:rPr>
        <w:t xml:space="preserve"> </w:t>
      </w:r>
      <w:r w:rsidR="00E200E7" w:rsidRPr="00AF7A54">
        <w:rPr>
          <w:rFonts w:ascii="Franklin Gothic Book" w:hAnsi="Franklin Gothic Book"/>
        </w:rPr>
        <w:t xml:space="preserve">solution-oriented </w:t>
      </w:r>
      <w:r w:rsidR="00736ECF" w:rsidRPr="00AF7A54">
        <w:rPr>
          <w:rFonts w:ascii="Franklin Gothic Book" w:hAnsi="Franklin Gothic Book"/>
        </w:rPr>
        <w:t>supplemental advising in all aspects of educational planning</w:t>
      </w:r>
      <w:r w:rsidR="00F47892" w:rsidRPr="00AF7A54">
        <w:rPr>
          <w:rFonts w:ascii="Franklin Gothic Book" w:hAnsi="Franklin Gothic Book"/>
        </w:rPr>
        <w:t>—</w:t>
      </w:r>
      <w:r w:rsidR="00736ECF" w:rsidRPr="00AF7A54">
        <w:rPr>
          <w:rFonts w:ascii="Franklin Gothic Book" w:hAnsi="Franklin Gothic Book"/>
        </w:rPr>
        <w:t>including course planning, study skills, GPA management and referral</w:t>
      </w:r>
      <w:r w:rsidR="00F47892" w:rsidRPr="00AF7A54">
        <w:rPr>
          <w:rFonts w:ascii="Franklin Gothic Book" w:hAnsi="Franklin Gothic Book"/>
        </w:rPr>
        <w:t>s</w:t>
      </w:r>
      <w:r w:rsidR="00736ECF" w:rsidRPr="00AF7A54">
        <w:rPr>
          <w:rFonts w:ascii="Franklin Gothic Book" w:hAnsi="Franklin Gothic Book"/>
        </w:rPr>
        <w:t xml:space="preserve">. </w:t>
      </w:r>
    </w:p>
    <w:p w14:paraId="5531C58B" w14:textId="2B519FAD" w:rsidR="00736ECF" w:rsidRPr="00AF7A54" w:rsidRDefault="00DC55B5" w:rsidP="00426BB6">
      <w:pPr>
        <w:pStyle w:val="NoSpacing"/>
        <w:numPr>
          <w:ilvl w:val="0"/>
          <w:numId w:val="1"/>
        </w:numPr>
        <w:rPr>
          <w:rFonts w:ascii="Franklin Gothic Book" w:hAnsi="Franklin Gothic Book"/>
          <w:i/>
        </w:rPr>
      </w:pPr>
      <w:r w:rsidRPr="00AF7A54">
        <w:rPr>
          <w:rFonts w:ascii="Franklin Gothic Book" w:hAnsi="Franklin Gothic Book"/>
          <w:b/>
        </w:rPr>
        <w:t>Career</w:t>
      </w:r>
      <w:r w:rsidR="00E36A5C" w:rsidRPr="00AF7A54">
        <w:rPr>
          <w:rFonts w:ascii="Franklin Gothic Book" w:hAnsi="Franklin Gothic Book"/>
          <w:b/>
        </w:rPr>
        <w:t xml:space="preserve"> Support and Graduate School Preparation: </w:t>
      </w:r>
      <w:r w:rsidR="004A3D1F" w:rsidRPr="00AF7A54">
        <w:rPr>
          <w:rFonts w:ascii="Franklin Gothic Book" w:hAnsi="Franklin Gothic Book"/>
          <w:bCs/>
        </w:rPr>
        <w:t xml:space="preserve">These services </w:t>
      </w:r>
      <w:r w:rsidR="00736ECF" w:rsidRPr="00AF7A54">
        <w:rPr>
          <w:rFonts w:ascii="Franklin Gothic Book" w:hAnsi="Franklin Gothic Book"/>
        </w:rPr>
        <w:t xml:space="preserve">support students </w:t>
      </w:r>
      <w:r w:rsidR="00F47892" w:rsidRPr="00AF7A54">
        <w:rPr>
          <w:rFonts w:ascii="Franklin Gothic Book" w:hAnsi="Franklin Gothic Book"/>
        </w:rPr>
        <w:t>choosing their majors and preparing for post-collegiate careers.</w:t>
      </w:r>
      <w:r w:rsidR="00736ECF" w:rsidRPr="00AF7A54">
        <w:rPr>
          <w:rFonts w:ascii="Franklin Gothic Book" w:hAnsi="Franklin Gothic Book"/>
        </w:rPr>
        <w:t xml:space="preserve"> </w:t>
      </w:r>
      <w:r w:rsidR="00E36A5C" w:rsidRPr="00AF7A54">
        <w:rPr>
          <w:rFonts w:ascii="Franklin Gothic Book" w:hAnsi="Franklin Gothic Book"/>
        </w:rPr>
        <w:t>Students also have access to graduate school preparation, support</w:t>
      </w:r>
      <w:r w:rsidR="00F47892" w:rsidRPr="00AF7A54">
        <w:rPr>
          <w:rFonts w:ascii="Franklin Gothic Book" w:hAnsi="Franklin Gothic Book"/>
        </w:rPr>
        <w:t xml:space="preserve"> </w:t>
      </w:r>
      <w:r w:rsidR="00E36A5C" w:rsidRPr="00AF7A54">
        <w:rPr>
          <w:rFonts w:ascii="Franklin Gothic Book" w:hAnsi="Franklin Gothic Book"/>
        </w:rPr>
        <w:t xml:space="preserve">and planning. </w:t>
      </w:r>
      <w:r w:rsidR="00736ECF" w:rsidRPr="00AF7A54">
        <w:rPr>
          <w:rFonts w:ascii="Franklin Gothic Book" w:hAnsi="Franklin Gothic Book"/>
        </w:rPr>
        <w:t xml:space="preserve">Referral services to the </w:t>
      </w:r>
      <w:r w:rsidR="009F46F7" w:rsidRPr="00AF7A54">
        <w:rPr>
          <w:rFonts w:ascii="Franklin Gothic Book" w:hAnsi="Franklin Gothic Book"/>
        </w:rPr>
        <w:t xml:space="preserve">Center for Career Opportunities are also available. </w:t>
      </w:r>
    </w:p>
    <w:p w14:paraId="7174548A" w14:textId="05C4A871" w:rsidR="009F46F7" w:rsidRPr="00AF7A54" w:rsidRDefault="009F46F7" w:rsidP="00426BB6">
      <w:pPr>
        <w:pStyle w:val="NoSpacing"/>
        <w:numPr>
          <w:ilvl w:val="0"/>
          <w:numId w:val="1"/>
        </w:numPr>
        <w:rPr>
          <w:rFonts w:ascii="Franklin Gothic Book" w:hAnsi="Franklin Gothic Book"/>
          <w:i/>
        </w:rPr>
      </w:pPr>
      <w:r w:rsidRPr="00AF7A54">
        <w:rPr>
          <w:rFonts w:ascii="Franklin Gothic Book" w:hAnsi="Franklin Gothic Book"/>
          <w:b/>
        </w:rPr>
        <w:t>Tutoring:</w:t>
      </w:r>
      <w:r w:rsidRPr="00AF7A54">
        <w:rPr>
          <w:rFonts w:ascii="Franklin Gothic Book" w:hAnsi="Franklin Gothic Book"/>
        </w:rPr>
        <w:t xml:space="preserve"> Horizons offers its students free one-on-one</w:t>
      </w:r>
      <w:r w:rsidR="00E01EE9" w:rsidRPr="00AF7A54">
        <w:rPr>
          <w:rFonts w:ascii="Franklin Gothic Book" w:hAnsi="Franklin Gothic Book"/>
        </w:rPr>
        <w:t xml:space="preserve"> and group-based</w:t>
      </w:r>
      <w:r w:rsidRPr="00AF7A54">
        <w:rPr>
          <w:rFonts w:ascii="Franklin Gothic Book" w:hAnsi="Franklin Gothic Book"/>
        </w:rPr>
        <w:t xml:space="preserve"> tutoring in all core </w:t>
      </w:r>
      <w:r w:rsidR="00F47892" w:rsidRPr="00AF7A54">
        <w:rPr>
          <w:rFonts w:ascii="Franklin Gothic Book" w:hAnsi="Franklin Gothic Book"/>
        </w:rPr>
        <w:t xml:space="preserve">math, </w:t>
      </w:r>
      <w:r w:rsidRPr="00AF7A54">
        <w:rPr>
          <w:rFonts w:ascii="Franklin Gothic Book" w:hAnsi="Franklin Gothic Book"/>
        </w:rPr>
        <w:t>science</w:t>
      </w:r>
      <w:r w:rsidR="0002377E" w:rsidRPr="00AF7A54">
        <w:rPr>
          <w:rFonts w:ascii="Franklin Gothic Book" w:hAnsi="Franklin Gothic Book"/>
        </w:rPr>
        <w:t xml:space="preserve"> and foreign language</w:t>
      </w:r>
      <w:r w:rsidRPr="00AF7A54">
        <w:rPr>
          <w:rFonts w:ascii="Franklin Gothic Book" w:hAnsi="Franklin Gothic Book"/>
        </w:rPr>
        <w:t xml:space="preserve"> courses. </w:t>
      </w:r>
      <w:r w:rsidR="00F47892" w:rsidRPr="00AF7A54">
        <w:rPr>
          <w:rFonts w:ascii="Franklin Gothic Book" w:hAnsi="Franklin Gothic Book"/>
        </w:rPr>
        <w:t>Support for</w:t>
      </w:r>
      <w:r w:rsidRPr="00AF7A54">
        <w:rPr>
          <w:rFonts w:ascii="Franklin Gothic Book" w:hAnsi="Franklin Gothic Book"/>
        </w:rPr>
        <w:t xml:space="preserve"> subjects can be made</w:t>
      </w:r>
      <w:r w:rsidR="00F47892" w:rsidRPr="00AF7A54">
        <w:rPr>
          <w:rFonts w:ascii="Franklin Gothic Book" w:hAnsi="Franklin Gothic Book"/>
        </w:rPr>
        <w:t xml:space="preserve"> available</w:t>
      </w:r>
      <w:r w:rsidRPr="00AF7A54">
        <w:rPr>
          <w:rFonts w:ascii="Franklin Gothic Book" w:hAnsi="Franklin Gothic Book"/>
        </w:rPr>
        <w:t xml:space="preserve"> on a case-by-case basis. </w:t>
      </w:r>
    </w:p>
    <w:p w14:paraId="6F0C6272" w14:textId="1924AD74" w:rsidR="00B608B8" w:rsidRPr="00AF7A54" w:rsidRDefault="00B608B8" w:rsidP="00426BB6">
      <w:pPr>
        <w:pStyle w:val="NoSpacing"/>
        <w:numPr>
          <w:ilvl w:val="0"/>
          <w:numId w:val="1"/>
        </w:numPr>
        <w:rPr>
          <w:rFonts w:ascii="Franklin Gothic Book" w:hAnsi="Franklin Gothic Book"/>
          <w:i/>
        </w:rPr>
      </w:pPr>
      <w:r w:rsidRPr="00AF7A54">
        <w:rPr>
          <w:rFonts w:ascii="Franklin Gothic Book" w:hAnsi="Franklin Gothic Book"/>
          <w:b/>
        </w:rPr>
        <w:t>Accountability Groups:</w:t>
      </w:r>
      <w:r w:rsidR="00DD0BFD" w:rsidRPr="00AF7A54">
        <w:rPr>
          <w:rFonts w:ascii="Franklin Gothic Book" w:hAnsi="Franklin Gothic Book"/>
          <w:b/>
        </w:rPr>
        <w:t xml:space="preserve"> </w:t>
      </w:r>
      <w:r w:rsidR="00DD0BFD" w:rsidRPr="00AF7A54">
        <w:rPr>
          <w:rFonts w:ascii="Franklin Gothic Book" w:hAnsi="Franklin Gothic Book"/>
          <w:bCs/>
        </w:rPr>
        <w:t xml:space="preserve">Accountability groups are available to students who need support </w:t>
      </w:r>
      <w:r w:rsidR="00F47892" w:rsidRPr="00AF7A54">
        <w:rPr>
          <w:rFonts w:ascii="Franklin Gothic Book" w:hAnsi="Franklin Gothic Book"/>
          <w:bCs/>
        </w:rPr>
        <w:t>with</w:t>
      </w:r>
      <w:r w:rsidR="00DD0BFD" w:rsidRPr="00AF7A54">
        <w:rPr>
          <w:rFonts w:ascii="Franklin Gothic Book" w:hAnsi="Franklin Gothic Book"/>
          <w:bCs/>
        </w:rPr>
        <w:t xml:space="preserve"> time management, study strategies, goal setting and motivation toward achieving goals. Horizons staff facilitate four weekly groups that are available to students </w:t>
      </w:r>
      <w:r w:rsidR="00F47892" w:rsidRPr="00AF7A54">
        <w:rPr>
          <w:rFonts w:ascii="Franklin Gothic Book" w:hAnsi="Franklin Gothic Book"/>
          <w:bCs/>
        </w:rPr>
        <w:t>their first year through graduation</w:t>
      </w:r>
      <w:r w:rsidR="00DD0BFD" w:rsidRPr="00AF7A54">
        <w:rPr>
          <w:rFonts w:ascii="Franklin Gothic Book" w:hAnsi="Franklin Gothic Book"/>
          <w:bCs/>
        </w:rPr>
        <w:t>.</w:t>
      </w:r>
      <w:r w:rsidR="008349AC" w:rsidRPr="00AF7A54">
        <w:rPr>
          <w:rFonts w:ascii="Franklin Gothic Book" w:hAnsi="Franklin Gothic Book"/>
          <w:bCs/>
        </w:rPr>
        <w:t xml:space="preserve"> Two </w:t>
      </w:r>
      <w:r w:rsidR="00F47892" w:rsidRPr="00AF7A54">
        <w:rPr>
          <w:rFonts w:ascii="Franklin Gothic Book" w:hAnsi="Franklin Gothic Book"/>
          <w:bCs/>
        </w:rPr>
        <w:t>groups focus on academics,</w:t>
      </w:r>
      <w:r w:rsidR="008349AC" w:rsidRPr="00AF7A54">
        <w:rPr>
          <w:rFonts w:ascii="Franklin Gothic Book" w:hAnsi="Franklin Gothic Book"/>
          <w:bCs/>
        </w:rPr>
        <w:t xml:space="preserve"> and the remaining two focus on post-graduate planning and scholarship support</w:t>
      </w:r>
      <w:r w:rsidR="002645A7" w:rsidRPr="00AF7A54">
        <w:rPr>
          <w:rFonts w:ascii="Franklin Gothic Book" w:hAnsi="Franklin Gothic Book"/>
          <w:bCs/>
        </w:rPr>
        <w:t xml:space="preserve"> for juniors and seniors. </w:t>
      </w:r>
      <w:r w:rsidR="00F47892" w:rsidRPr="00AF7A54">
        <w:rPr>
          <w:rFonts w:ascii="Franklin Gothic Book" w:hAnsi="Franklin Gothic Book"/>
          <w:bCs/>
        </w:rPr>
        <w:t>These ac</w:t>
      </w:r>
      <w:r w:rsidR="002645A7" w:rsidRPr="00AF7A54">
        <w:rPr>
          <w:rFonts w:ascii="Franklin Gothic Book" w:hAnsi="Franklin Gothic Book"/>
          <w:bCs/>
        </w:rPr>
        <w:t xml:space="preserve">countability groups </w:t>
      </w:r>
      <w:r w:rsidR="00F47892" w:rsidRPr="00AF7A54">
        <w:rPr>
          <w:rFonts w:ascii="Franklin Gothic Book" w:hAnsi="Franklin Gothic Book"/>
          <w:bCs/>
        </w:rPr>
        <w:t>were</w:t>
      </w:r>
      <w:r w:rsidR="002645A7" w:rsidRPr="00AF7A54">
        <w:rPr>
          <w:rFonts w:ascii="Franklin Gothic Book" w:hAnsi="Franklin Gothic Book"/>
          <w:bCs/>
        </w:rPr>
        <w:t xml:space="preserve"> inspired by those facilitated at the Helen Bass Williams Academic Success Center.</w:t>
      </w:r>
    </w:p>
    <w:p w14:paraId="16DC1351" w14:textId="0E482828" w:rsidR="009F46F7" w:rsidRPr="00AF7A54" w:rsidRDefault="009F46F7" w:rsidP="00426BB6">
      <w:pPr>
        <w:pStyle w:val="NoSpacing"/>
        <w:numPr>
          <w:ilvl w:val="0"/>
          <w:numId w:val="1"/>
        </w:numPr>
        <w:rPr>
          <w:rFonts w:ascii="Franklin Gothic Book" w:hAnsi="Franklin Gothic Book"/>
          <w:i/>
        </w:rPr>
      </w:pPr>
      <w:r w:rsidRPr="00AF7A54">
        <w:rPr>
          <w:rFonts w:ascii="Franklin Gothic Book" w:hAnsi="Franklin Gothic Book"/>
          <w:b/>
        </w:rPr>
        <w:t>Faculty and Peer Mentoring:</w:t>
      </w:r>
      <w:r w:rsidRPr="00AF7A54">
        <w:rPr>
          <w:rFonts w:ascii="Franklin Gothic Book" w:hAnsi="Franklin Gothic Book"/>
        </w:rPr>
        <w:t xml:space="preserve"> </w:t>
      </w:r>
      <w:r w:rsidR="00F47892" w:rsidRPr="00AF7A54">
        <w:rPr>
          <w:rFonts w:ascii="Franklin Gothic Book" w:hAnsi="Franklin Gothic Book"/>
        </w:rPr>
        <w:t>This program matches p</w:t>
      </w:r>
      <w:r w:rsidRPr="00AF7A54">
        <w:rPr>
          <w:rFonts w:ascii="Franklin Gothic Book" w:hAnsi="Franklin Gothic Book"/>
        </w:rPr>
        <w:t xml:space="preserve">articipants </w:t>
      </w:r>
      <w:r w:rsidR="00F47892" w:rsidRPr="00AF7A54">
        <w:rPr>
          <w:rFonts w:ascii="Franklin Gothic Book" w:hAnsi="Franklin Gothic Book"/>
        </w:rPr>
        <w:t>with</w:t>
      </w:r>
      <w:r w:rsidRPr="00AF7A54">
        <w:rPr>
          <w:rFonts w:ascii="Franklin Gothic Book" w:hAnsi="Franklin Gothic Book"/>
        </w:rPr>
        <w:t xml:space="preserve"> </w:t>
      </w:r>
      <w:r w:rsidR="00F47892" w:rsidRPr="00AF7A54">
        <w:rPr>
          <w:rFonts w:ascii="Franklin Gothic Book" w:hAnsi="Franklin Gothic Book"/>
        </w:rPr>
        <w:t xml:space="preserve">a </w:t>
      </w:r>
      <w:r w:rsidRPr="00AF7A54">
        <w:rPr>
          <w:rFonts w:ascii="Franklin Gothic Book" w:hAnsi="Franklin Gothic Book"/>
        </w:rPr>
        <w:t xml:space="preserve">faculty or staff </w:t>
      </w:r>
      <w:r w:rsidR="00F47892" w:rsidRPr="00AF7A54">
        <w:rPr>
          <w:rFonts w:ascii="Franklin Gothic Book" w:hAnsi="Franklin Gothic Book"/>
        </w:rPr>
        <w:t xml:space="preserve">member who works </w:t>
      </w:r>
      <w:r w:rsidRPr="00AF7A54">
        <w:rPr>
          <w:rFonts w:ascii="Franklin Gothic Book" w:hAnsi="Franklin Gothic Book"/>
        </w:rPr>
        <w:t>in their preferred area of study</w:t>
      </w:r>
      <w:r w:rsidR="00F47892" w:rsidRPr="00AF7A54">
        <w:rPr>
          <w:rFonts w:ascii="Franklin Gothic Book" w:hAnsi="Franklin Gothic Book"/>
        </w:rPr>
        <w:t>. This mentor meets with the student</w:t>
      </w:r>
      <w:r w:rsidR="00DD0BFD" w:rsidRPr="00AF7A54">
        <w:rPr>
          <w:rFonts w:ascii="Franklin Gothic Book" w:hAnsi="Franklin Gothic Book"/>
        </w:rPr>
        <w:t xml:space="preserve"> during their first semester at Purdue</w:t>
      </w:r>
      <w:r w:rsidR="00F47892" w:rsidRPr="00AF7A54">
        <w:rPr>
          <w:rFonts w:ascii="Franklin Gothic Book" w:hAnsi="Franklin Gothic Book"/>
        </w:rPr>
        <w:t xml:space="preserve"> to answer questions and provide support</w:t>
      </w:r>
      <w:r w:rsidRPr="00AF7A54">
        <w:rPr>
          <w:rFonts w:ascii="Franklin Gothic Book" w:hAnsi="Franklin Gothic Book"/>
        </w:rPr>
        <w:t xml:space="preserve">. Additionally, all Horizons </w:t>
      </w:r>
      <w:r w:rsidR="00F47892" w:rsidRPr="00AF7A54">
        <w:rPr>
          <w:rFonts w:ascii="Franklin Gothic Book" w:hAnsi="Franklin Gothic Book"/>
        </w:rPr>
        <w:t>first-year students</w:t>
      </w:r>
      <w:r w:rsidRPr="00AF7A54">
        <w:rPr>
          <w:rFonts w:ascii="Franklin Gothic Book" w:hAnsi="Franklin Gothic Book"/>
        </w:rPr>
        <w:t xml:space="preserve"> partake in group peer mentoring led by </w:t>
      </w:r>
      <w:r w:rsidR="003622D4" w:rsidRPr="00AF7A54">
        <w:rPr>
          <w:rFonts w:ascii="Franklin Gothic Book" w:hAnsi="Franklin Gothic Book"/>
        </w:rPr>
        <w:t>trained upper-level Horizons students</w:t>
      </w:r>
      <w:r w:rsidRPr="00AF7A54">
        <w:rPr>
          <w:rFonts w:ascii="Franklin Gothic Book" w:hAnsi="Franklin Gothic Book"/>
        </w:rPr>
        <w:t xml:space="preserve">. </w:t>
      </w:r>
    </w:p>
    <w:p w14:paraId="13DDD488" w14:textId="4E330E2A" w:rsidR="002D15B7" w:rsidRPr="00AF7A54" w:rsidRDefault="002D15B7" w:rsidP="00426BB6">
      <w:pPr>
        <w:pStyle w:val="NoSpacing"/>
        <w:numPr>
          <w:ilvl w:val="0"/>
          <w:numId w:val="1"/>
        </w:numPr>
        <w:rPr>
          <w:rFonts w:ascii="Franklin Gothic Book" w:hAnsi="Franklin Gothic Book"/>
          <w:i/>
        </w:rPr>
      </w:pPr>
      <w:r w:rsidRPr="00AF7A54">
        <w:rPr>
          <w:rFonts w:ascii="Franklin Gothic Book" w:hAnsi="Franklin Gothic Book"/>
          <w:b/>
        </w:rPr>
        <w:t>Financial Aid Assistance:</w:t>
      </w:r>
      <w:r w:rsidRPr="00AF7A54">
        <w:rPr>
          <w:rFonts w:ascii="Franklin Gothic Book" w:hAnsi="Franklin Gothic Book"/>
          <w:i/>
        </w:rPr>
        <w:t xml:space="preserve"> </w:t>
      </w:r>
      <w:r w:rsidRPr="00AF7A54">
        <w:rPr>
          <w:rFonts w:ascii="Franklin Gothic Book" w:hAnsi="Franklin Gothic Book"/>
        </w:rPr>
        <w:t>Students enro</w:t>
      </w:r>
      <w:r w:rsidR="00DC55B5" w:rsidRPr="00AF7A54">
        <w:rPr>
          <w:rFonts w:ascii="Franklin Gothic Book" w:hAnsi="Franklin Gothic Book"/>
        </w:rPr>
        <w:t xml:space="preserve">lled in Horizons can meet with </w:t>
      </w:r>
      <w:r w:rsidR="003622D4" w:rsidRPr="00AF7A54">
        <w:rPr>
          <w:rFonts w:ascii="Franklin Gothic Book" w:hAnsi="Franklin Gothic Book"/>
        </w:rPr>
        <w:t>the program’s</w:t>
      </w:r>
      <w:r w:rsidR="00CF6B84" w:rsidRPr="00AF7A54">
        <w:rPr>
          <w:rFonts w:ascii="Franklin Gothic Book" w:hAnsi="Franklin Gothic Book"/>
        </w:rPr>
        <w:t xml:space="preserve"> </w:t>
      </w:r>
      <w:r w:rsidR="003622D4" w:rsidRPr="00AF7A54">
        <w:rPr>
          <w:rFonts w:ascii="Franklin Gothic Book" w:hAnsi="Franklin Gothic Book"/>
        </w:rPr>
        <w:t>director,</w:t>
      </w:r>
      <w:r w:rsidR="00CF6B84" w:rsidRPr="00AF7A54">
        <w:rPr>
          <w:rFonts w:ascii="Franklin Gothic Book" w:hAnsi="Franklin Gothic Book"/>
        </w:rPr>
        <w:t xml:space="preserve"> staff in the Division of Financial Aid</w:t>
      </w:r>
      <w:r w:rsidR="003622D4" w:rsidRPr="00AF7A54">
        <w:rPr>
          <w:rFonts w:ascii="Franklin Gothic Book" w:hAnsi="Franklin Gothic Book"/>
        </w:rPr>
        <w:t xml:space="preserve"> or</w:t>
      </w:r>
      <w:r w:rsidR="00CF6B84" w:rsidRPr="00AF7A54">
        <w:rPr>
          <w:rFonts w:ascii="Franklin Gothic Book" w:hAnsi="Franklin Gothic Book"/>
        </w:rPr>
        <w:t xml:space="preserve"> </w:t>
      </w:r>
      <w:r w:rsidR="003622D4" w:rsidRPr="00AF7A54">
        <w:rPr>
          <w:rFonts w:ascii="Franklin Gothic Book" w:hAnsi="Franklin Gothic Book"/>
        </w:rPr>
        <w:t xml:space="preserve">partners in the </w:t>
      </w:r>
      <w:r w:rsidR="00CF6B84" w:rsidRPr="00AF7A54">
        <w:rPr>
          <w:rFonts w:ascii="Franklin Gothic Book" w:hAnsi="Franklin Gothic Book"/>
        </w:rPr>
        <w:t xml:space="preserve">Boiler Financial Track </w:t>
      </w:r>
      <w:r w:rsidR="003622D4" w:rsidRPr="00AF7A54">
        <w:rPr>
          <w:rFonts w:ascii="Franklin Gothic Book" w:hAnsi="Franklin Gothic Book"/>
        </w:rPr>
        <w:t xml:space="preserve">program </w:t>
      </w:r>
      <w:r w:rsidR="004B134C" w:rsidRPr="00AF7A54">
        <w:rPr>
          <w:rFonts w:ascii="Franklin Gothic Book" w:hAnsi="Franklin Gothic Book"/>
        </w:rPr>
        <w:t xml:space="preserve">to </w:t>
      </w:r>
      <w:r w:rsidR="003622D4" w:rsidRPr="00AF7A54">
        <w:rPr>
          <w:rFonts w:ascii="Franklin Gothic Book" w:hAnsi="Franklin Gothic Book"/>
        </w:rPr>
        <w:t>get answers</w:t>
      </w:r>
      <w:r w:rsidRPr="00AF7A54">
        <w:rPr>
          <w:rFonts w:ascii="Franklin Gothic Book" w:hAnsi="Franklin Gothic Book"/>
        </w:rPr>
        <w:t xml:space="preserve"> </w:t>
      </w:r>
      <w:r w:rsidR="00DC55B5" w:rsidRPr="00AF7A54">
        <w:rPr>
          <w:rFonts w:ascii="Franklin Gothic Book" w:hAnsi="Franklin Gothic Book"/>
        </w:rPr>
        <w:t>regarding FAFSA, work s</w:t>
      </w:r>
      <w:r w:rsidRPr="00AF7A54">
        <w:rPr>
          <w:rFonts w:ascii="Franklin Gothic Book" w:hAnsi="Franklin Gothic Book"/>
        </w:rPr>
        <w:t xml:space="preserve">tudy, </w:t>
      </w:r>
      <w:r w:rsidR="00DC55B5" w:rsidRPr="00AF7A54">
        <w:rPr>
          <w:rFonts w:ascii="Franklin Gothic Book" w:hAnsi="Franklin Gothic Book"/>
        </w:rPr>
        <w:t>s</w:t>
      </w:r>
      <w:r w:rsidRPr="00AF7A54">
        <w:rPr>
          <w:rFonts w:ascii="Franklin Gothic Book" w:hAnsi="Franklin Gothic Book"/>
        </w:rPr>
        <w:t xml:space="preserve">tudent </w:t>
      </w:r>
      <w:r w:rsidR="00DC55B5" w:rsidRPr="00AF7A54">
        <w:rPr>
          <w:rFonts w:ascii="Franklin Gothic Book" w:hAnsi="Franklin Gothic Book"/>
        </w:rPr>
        <w:t>loans</w:t>
      </w:r>
      <w:r w:rsidR="003622D4" w:rsidRPr="00AF7A54">
        <w:rPr>
          <w:rFonts w:ascii="Franklin Gothic Book" w:hAnsi="Franklin Gothic Book"/>
        </w:rPr>
        <w:t xml:space="preserve"> and</w:t>
      </w:r>
      <w:r w:rsidR="00DC55B5" w:rsidRPr="00AF7A54">
        <w:rPr>
          <w:rFonts w:ascii="Franklin Gothic Book" w:hAnsi="Franklin Gothic Book"/>
        </w:rPr>
        <w:t xml:space="preserve"> b</w:t>
      </w:r>
      <w:r w:rsidRPr="00AF7A54">
        <w:rPr>
          <w:rFonts w:ascii="Franklin Gothic Book" w:hAnsi="Franklin Gothic Book"/>
        </w:rPr>
        <w:t>udgeting.</w:t>
      </w:r>
    </w:p>
    <w:p w14:paraId="23227117" w14:textId="77777777" w:rsidR="0082454E" w:rsidRPr="00AF7A54" w:rsidRDefault="0082454E" w:rsidP="0082454E">
      <w:pPr>
        <w:pStyle w:val="NoSpacing"/>
        <w:ind w:left="720"/>
        <w:rPr>
          <w:rFonts w:ascii="Franklin Gothic Book" w:hAnsi="Franklin Gothic Book"/>
          <w:i/>
        </w:rPr>
      </w:pPr>
    </w:p>
    <w:p w14:paraId="7672DD44" w14:textId="77777777" w:rsidR="00CD173B" w:rsidRPr="00AF7A54" w:rsidRDefault="00CD173B" w:rsidP="0082454E">
      <w:pPr>
        <w:pStyle w:val="NoSpacing"/>
        <w:ind w:left="720"/>
        <w:rPr>
          <w:rFonts w:ascii="Franklin Gothic Book" w:hAnsi="Franklin Gothic Book"/>
          <w:i/>
        </w:rPr>
      </w:pPr>
    </w:p>
    <w:p w14:paraId="09ED4DC0" w14:textId="2A3ACEDD" w:rsidR="0082454E" w:rsidRPr="00047E8B" w:rsidRDefault="00C6678D" w:rsidP="00047E8B">
      <w:pPr>
        <w:pStyle w:val="Heading2"/>
      </w:pPr>
      <w:r w:rsidRPr="00047E8B">
        <w:t>OUR STORY</w:t>
      </w:r>
    </w:p>
    <w:p w14:paraId="7D644CF2" w14:textId="7BE889E8" w:rsidR="0082454E" w:rsidRPr="007B2993" w:rsidRDefault="00CD173B" w:rsidP="00AF7A54">
      <w:pPr>
        <w:spacing w:after="0"/>
        <w:rPr>
          <w:rFonts w:ascii="Franklin Gothic Book" w:hAnsi="Franklin Gothic Book"/>
          <w:strike/>
        </w:rPr>
      </w:pPr>
      <w:r w:rsidRPr="00AF7A54">
        <w:rPr>
          <w:rFonts w:ascii="Franklin Gothic Book" w:hAnsi="Franklin Gothic Book"/>
        </w:rPr>
        <w:t xml:space="preserve">Horizons Student Support Services: A TRIO Program is Indiana’s largest student support services TRIO Program. As a federally funded TRIO Program, Horizons was authorized by the Higher Education Amendments of 1968. The name “TRIO” stands for the original three programs that were established by the U.S. Department of Education in 1965 </w:t>
      </w:r>
      <w:proofErr w:type="gramStart"/>
      <w:r w:rsidRPr="00AF7A54">
        <w:rPr>
          <w:rFonts w:ascii="Franklin Gothic Book" w:hAnsi="Franklin Gothic Book"/>
        </w:rPr>
        <w:t xml:space="preserve">as </w:t>
      </w:r>
      <w:r w:rsidRPr="00AF7A54">
        <w:rPr>
          <w:rFonts w:ascii="Franklin Gothic Book" w:hAnsi="Franklin Gothic Book"/>
        </w:rPr>
        <w:lastRenderedPageBreak/>
        <w:t>a result of</w:t>
      </w:r>
      <w:proofErr w:type="gramEnd"/>
      <w:r w:rsidRPr="00AF7A54">
        <w:rPr>
          <w:rFonts w:ascii="Franklin Gothic Book" w:hAnsi="Franklin Gothic Book"/>
        </w:rPr>
        <w:t xml:space="preserve"> Lyndon B. Johnson’s War on Poverty. These programs were the first national college access and retention programs meant to ensure equal educational opportunity for all Americans—regardless of race, ethnic background or economic circumstances. Horizons began serving eligible students at Purdue University in 1978. Originally, the program was under the Vice President of Student Affairs. However, in 2014, the program joined Student Success Programs </w:t>
      </w:r>
      <w:proofErr w:type="gramStart"/>
      <w:r w:rsidRPr="00AF7A54">
        <w:rPr>
          <w:rFonts w:ascii="Franklin Gothic Book" w:hAnsi="Franklin Gothic Book"/>
        </w:rPr>
        <w:t>in an effort to</w:t>
      </w:r>
      <w:proofErr w:type="gramEnd"/>
      <w:r w:rsidRPr="00AF7A54">
        <w:rPr>
          <w:rFonts w:ascii="Franklin Gothic Book" w:hAnsi="Franklin Gothic Book"/>
        </w:rPr>
        <w:t xml:space="preserve"> streamline processes and create synergies between similar programs. </w:t>
      </w:r>
    </w:p>
    <w:p w14:paraId="509A50F3" w14:textId="77777777" w:rsidR="00AF7A54" w:rsidRPr="00AF7A54" w:rsidRDefault="00AF7A54" w:rsidP="00AF7A54">
      <w:pPr>
        <w:spacing w:after="0"/>
        <w:rPr>
          <w:rFonts w:ascii="Franklin Gothic Book" w:hAnsi="Franklin Gothic Book"/>
        </w:rPr>
      </w:pPr>
    </w:p>
    <w:p w14:paraId="402F3189" w14:textId="77777777" w:rsidR="00426BB6" w:rsidRPr="00AF7A54" w:rsidRDefault="00426BB6" w:rsidP="00426BB6">
      <w:pPr>
        <w:pStyle w:val="NoSpacing"/>
        <w:rPr>
          <w:rFonts w:ascii="Franklin Gothic Book" w:hAnsi="Franklin Gothic Book"/>
          <w:i/>
        </w:rPr>
      </w:pPr>
    </w:p>
    <w:p w14:paraId="6D8C1D39" w14:textId="601771C3" w:rsidR="00426BB6" w:rsidRPr="00047E8B" w:rsidRDefault="00C6678D" w:rsidP="00047E8B">
      <w:pPr>
        <w:pStyle w:val="Heading2"/>
      </w:pPr>
      <w:r w:rsidRPr="00047E8B">
        <w:t>PROGRAM OBJECTIVES</w:t>
      </w:r>
    </w:p>
    <w:p w14:paraId="5D2283B6" w14:textId="7A6B4109" w:rsidR="00FA558F" w:rsidRPr="00AF7A54" w:rsidRDefault="00FA558F" w:rsidP="00FA558F">
      <w:pPr>
        <w:rPr>
          <w:rFonts w:ascii="Franklin Gothic Book" w:hAnsi="Franklin Gothic Book"/>
        </w:rPr>
      </w:pPr>
      <w:r w:rsidRPr="00AF7A54">
        <w:rPr>
          <w:rFonts w:ascii="Franklin Gothic Book" w:hAnsi="Franklin Gothic Book"/>
        </w:rPr>
        <w:t xml:space="preserve">Horizons will comply </w:t>
      </w:r>
      <w:r w:rsidR="009B69BD" w:rsidRPr="00AF7A54">
        <w:rPr>
          <w:rFonts w:ascii="Franklin Gothic Book" w:hAnsi="Franklin Gothic Book"/>
        </w:rPr>
        <w:t>with the</w:t>
      </w:r>
      <w:r w:rsidRPr="00AF7A54">
        <w:rPr>
          <w:rFonts w:ascii="Franklin Gothic Book" w:hAnsi="Franklin Gothic Book"/>
        </w:rPr>
        <w:t xml:space="preserve"> Department of Education</w:t>
      </w:r>
      <w:r w:rsidR="009B69BD" w:rsidRPr="00AF7A54">
        <w:rPr>
          <w:rFonts w:ascii="Franklin Gothic Book" w:hAnsi="Franklin Gothic Book"/>
        </w:rPr>
        <w:t>’s</w:t>
      </w:r>
      <w:r w:rsidRPr="00AF7A54">
        <w:rPr>
          <w:rFonts w:ascii="Franklin Gothic Book" w:hAnsi="Franklin Gothic Book"/>
        </w:rPr>
        <w:t xml:space="preserve"> (DOE) regulations </w:t>
      </w:r>
      <w:r w:rsidR="009B69BD" w:rsidRPr="00AF7A54">
        <w:rPr>
          <w:rFonts w:ascii="Franklin Gothic Book" w:hAnsi="Franklin Gothic Book"/>
        </w:rPr>
        <w:t>for</w:t>
      </w:r>
      <w:r w:rsidRPr="00AF7A54">
        <w:rPr>
          <w:rFonts w:ascii="Franklin Gothic Book" w:hAnsi="Franklin Gothic Book"/>
        </w:rPr>
        <w:t xml:space="preserve"> managing the program by addressing the following DOE</w:t>
      </w:r>
      <w:r w:rsidR="00CD173B" w:rsidRPr="00AF7A54">
        <w:rPr>
          <w:rFonts w:ascii="Franklin Gothic Book" w:hAnsi="Franklin Gothic Book"/>
        </w:rPr>
        <w:t>-</w:t>
      </w:r>
      <w:r w:rsidRPr="00AF7A54">
        <w:rPr>
          <w:rFonts w:ascii="Franklin Gothic Book" w:hAnsi="Franklin Gothic Book"/>
        </w:rPr>
        <w:t>approved objectives:</w:t>
      </w:r>
    </w:p>
    <w:p w14:paraId="334A0659" w14:textId="6B11121D" w:rsidR="00C514ED" w:rsidRPr="00AF7A54" w:rsidRDefault="0082454E" w:rsidP="00426BB6">
      <w:pPr>
        <w:pStyle w:val="NoSpacing"/>
        <w:numPr>
          <w:ilvl w:val="0"/>
          <w:numId w:val="3"/>
        </w:numPr>
        <w:rPr>
          <w:rFonts w:ascii="Franklin Gothic Book" w:hAnsi="Franklin Gothic Book"/>
        </w:rPr>
      </w:pPr>
      <w:r w:rsidRPr="00AF7A54">
        <w:rPr>
          <w:rFonts w:ascii="Franklin Gothic Book" w:hAnsi="Franklin Gothic Book"/>
        </w:rPr>
        <w:t>92% of all participants will persist from academic year to the beginning of the next academic year or graduate</w:t>
      </w:r>
    </w:p>
    <w:p w14:paraId="743F5BA1" w14:textId="52EAE470" w:rsidR="0082454E" w:rsidRPr="00AF7A54" w:rsidRDefault="0082454E" w:rsidP="00426BB6">
      <w:pPr>
        <w:pStyle w:val="NoSpacing"/>
        <w:numPr>
          <w:ilvl w:val="0"/>
          <w:numId w:val="3"/>
        </w:numPr>
        <w:rPr>
          <w:rFonts w:ascii="Franklin Gothic Book" w:hAnsi="Franklin Gothic Book"/>
        </w:rPr>
      </w:pPr>
      <w:r w:rsidRPr="00AF7A54">
        <w:rPr>
          <w:rFonts w:ascii="Franklin Gothic Book" w:hAnsi="Franklin Gothic Book"/>
        </w:rPr>
        <w:t>9</w:t>
      </w:r>
      <w:r w:rsidR="0019249C">
        <w:rPr>
          <w:rFonts w:ascii="Franklin Gothic Book" w:hAnsi="Franklin Gothic Book"/>
        </w:rPr>
        <w:t>2</w:t>
      </w:r>
      <w:r w:rsidRPr="00AF7A54">
        <w:rPr>
          <w:rFonts w:ascii="Franklin Gothic Book" w:hAnsi="Franklin Gothic Book"/>
        </w:rPr>
        <w:t xml:space="preserve">% of all enrolled participants will meet the performance level required to stay in good academic standing at </w:t>
      </w:r>
      <w:r w:rsidR="00CD173B" w:rsidRPr="00AF7A54">
        <w:rPr>
          <w:rFonts w:ascii="Franklin Gothic Book" w:hAnsi="Franklin Gothic Book"/>
        </w:rPr>
        <w:t>Purdue University</w:t>
      </w:r>
    </w:p>
    <w:p w14:paraId="0B05C5C6" w14:textId="3CB26F4C" w:rsidR="0082454E" w:rsidRDefault="0019249C" w:rsidP="00426BB6">
      <w:pPr>
        <w:pStyle w:val="NoSpacing"/>
        <w:numPr>
          <w:ilvl w:val="0"/>
          <w:numId w:val="3"/>
        </w:numPr>
        <w:rPr>
          <w:rFonts w:ascii="Franklin Gothic Book" w:hAnsi="Franklin Gothic Book"/>
        </w:rPr>
      </w:pPr>
      <w:r>
        <w:rPr>
          <w:rFonts w:ascii="Franklin Gothic Book" w:hAnsi="Franklin Gothic Book"/>
        </w:rPr>
        <w:t>81</w:t>
      </w:r>
      <w:r w:rsidR="0082454E" w:rsidRPr="00AF7A54">
        <w:rPr>
          <w:rFonts w:ascii="Franklin Gothic Book" w:hAnsi="Franklin Gothic Book"/>
        </w:rPr>
        <w:t xml:space="preserve">% of new participants served </w:t>
      </w:r>
      <w:r w:rsidR="00F87391" w:rsidRPr="00AF7A54">
        <w:rPr>
          <w:rFonts w:ascii="Franklin Gothic Book" w:hAnsi="Franklin Gothic Book"/>
        </w:rPr>
        <w:t>in the cohort</w:t>
      </w:r>
      <w:r w:rsidR="0082454E" w:rsidRPr="00AF7A54">
        <w:rPr>
          <w:rFonts w:ascii="Franklin Gothic Book" w:hAnsi="Franklin Gothic Book"/>
        </w:rPr>
        <w:t xml:space="preserve"> year will graduate </w:t>
      </w:r>
      <w:r w:rsidR="00F87391" w:rsidRPr="00AF7A54">
        <w:rPr>
          <w:rFonts w:ascii="Franklin Gothic Book" w:hAnsi="Franklin Gothic Book"/>
        </w:rPr>
        <w:t xml:space="preserve">with a bachelor’s degree </w:t>
      </w:r>
      <w:r w:rsidR="0082454E" w:rsidRPr="00AF7A54">
        <w:rPr>
          <w:rFonts w:ascii="Franklin Gothic Book" w:hAnsi="Franklin Gothic Book"/>
        </w:rPr>
        <w:t xml:space="preserve">within six </w:t>
      </w:r>
      <w:r w:rsidR="00F87391" w:rsidRPr="00AF7A54">
        <w:rPr>
          <w:rFonts w:ascii="Franklin Gothic Book" w:hAnsi="Franklin Gothic Book"/>
        </w:rPr>
        <w:t xml:space="preserve">reporting </w:t>
      </w:r>
      <w:r w:rsidR="0082454E" w:rsidRPr="00AF7A54">
        <w:rPr>
          <w:rFonts w:ascii="Franklin Gothic Book" w:hAnsi="Franklin Gothic Book"/>
        </w:rPr>
        <w:t>years or less</w:t>
      </w:r>
    </w:p>
    <w:p w14:paraId="31959C97" w14:textId="77777777" w:rsidR="00AF7A54" w:rsidRPr="00AF7A54" w:rsidRDefault="00AF7A54" w:rsidP="00AF7A54">
      <w:pPr>
        <w:pStyle w:val="NoSpacing"/>
        <w:rPr>
          <w:rFonts w:ascii="Franklin Gothic Book" w:hAnsi="Franklin Gothic Book"/>
        </w:rPr>
      </w:pPr>
    </w:p>
    <w:p w14:paraId="12D0C63C" w14:textId="77777777" w:rsidR="00426BB6" w:rsidRPr="00AF7A54" w:rsidRDefault="00426BB6" w:rsidP="00426BB6">
      <w:pPr>
        <w:pStyle w:val="NoSpacing"/>
        <w:rPr>
          <w:rFonts w:ascii="Franklin Gothic Book" w:hAnsi="Franklin Gothic Book"/>
          <w:color w:val="FF0000"/>
        </w:rPr>
      </w:pPr>
    </w:p>
    <w:p w14:paraId="6E51A989" w14:textId="40ADDCCF" w:rsidR="00426BB6" w:rsidRPr="00047E8B" w:rsidRDefault="009E5FE2" w:rsidP="00047E8B">
      <w:pPr>
        <w:pStyle w:val="Heading2"/>
      </w:pPr>
      <w:r w:rsidRPr="00047E8B">
        <w:t>NOTABLE CHANGES WITHIN</w:t>
      </w:r>
      <w:r w:rsidR="00CD173B" w:rsidRPr="00047E8B">
        <w:t xml:space="preserve"> THE</w:t>
      </w:r>
      <w:r w:rsidR="00044C96" w:rsidRPr="00047E8B">
        <w:t xml:space="preserve"> 202</w:t>
      </w:r>
      <w:r w:rsidR="00DA4308">
        <w:t>4</w:t>
      </w:r>
      <w:r w:rsidR="00044C96" w:rsidRPr="00047E8B">
        <w:t>-202</w:t>
      </w:r>
      <w:r w:rsidR="00DA4308">
        <w:t>5</w:t>
      </w:r>
      <w:r w:rsidR="00426BB6" w:rsidRPr="00047E8B">
        <w:t xml:space="preserve"> </w:t>
      </w:r>
      <w:r w:rsidR="00CD173B" w:rsidRPr="00047E8B">
        <w:t>ACADEMIC YEAR</w:t>
      </w:r>
    </w:p>
    <w:p w14:paraId="387F12B1" w14:textId="4F8488BC" w:rsidR="00F141B7" w:rsidRPr="00AF7A54" w:rsidRDefault="00CD173B" w:rsidP="0095720F">
      <w:pPr>
        <w:pStyle w:val="ListParagraph"/>
        <w:numPr>
          <w:ilvl w:val="0"/>
          <w:numId w:val="4"/>
        </w:numPr>
        <w:rPr>
          <w:rFonts w:ascii="Franklin Gothic Book" w:hAnsi="Franklin Gothic Book"/>
        </w:rPr>
      </w:pPr>
      <w:r w:rsidRPr="00AF7A54">
        <w:rPr>
          <w:rFonts w:ascii="Franklin Gothic Book" w:hAnsi="Franklin Gothic Book"/>
          <w:b/>
          <w:bCs/>
        </w:rPr>
        <w:t xml:space="preserve">2025-2030 TRIO Grant: </w:t>
      </w:r>
      <w:r w:rsidR="00E54022" w:rsidRPr="00E54022">
        <w:rPr>
          <w:rFonts w:ascii="Franklin Gothic Book" w:hAnsi="Franklin Gothic Book"/>
        </w:rPr>
        <w:t xml:space="preserve">Horizons Student Support Services secured continued federal support through the U.S. Department of Education’s TRIO Student Support Services </w:t>
      </w:r>
      <w:r w:rsidR="00E54022">
        <w:rPr>
          <w:rFonts w:ascii="Franklin Gothic Book" w:hAnsi="Franklin Gothic Book"/>
        </w:rPr>
        <w:t xml:space="preserve">grant competition in the amount of </w:t>
      </w:r>
      <w:r w:rsidR="00E54022" w:rsidRPr="00856ACD">
        <w:rPr>
          <w:rFonts w:ascii="Franklin Gothic Book" w:hAnsi="Franklin Gothic Book"/>
          <w:b/>
          <w:bCs/>
        </w:rPr>
        <w:t>$2,227,306.00</w:t>
      </w:r>
      <w:r w:rsidR="00E54022" w:rsidRPr="00E54022">
        <w:rPr>
          <w:rFonts w:ascii="Franklin Gothic Book" w:hAnsi="Franklin Gothic Book"/>
        </w:rPr>
        <w:t xml:space="preserve"> in renewed funding for the </w:t>
      </w:r>
      <w:r w:rsidR="00E54022" w:rsidRPr="00856ACD">
        <w:rPr>
          <w:rFonts w:ascii="Franklin Gothic Book" w:hAnsi="Franklin Gothic Book"/>
        </w:rPr>
        <w:t>2025–2030</w:t>
      </w:r>
      <w:r w:rsidR="00E54022" w:rsidRPr="00E54022">
        <w:rPr>
          <w:rFonts w:ascii="Franklin Gothic Book" w:hAnsi="Franklin Gothic Book"/>
        </w:rPr>
        <w:t xml:space="preserve"> grant cycle. This award affirms the program’s continued impact and commitment to advancing student success</w:t>
      </w:r>
      <w:r w:rsidR="00E54022">
        <w:rPr>
          <w:rFonts w:ascii="Franklin Gothic Book" w:hAnsi="Franklin Gothic Book"/>
        </w:rPr>
        <w:t xml:space="preserve"> for first-generation and income-eligible students, as well as students with disabilities.</w:t>
      </w:r>
    </w:p>
    <w:p w14:paraId="00D127F5" w14:textId="52DB84D5" w:rsidR="003C0509" w:rsidRPr="00AF7A54" w:rsidRDefault="008350F9" w:rsidP="0095720F">
      <w:pPr>
        <w:pStyle w:val="ListParagraph"/>
        <w:numPr>
          <w:ilvl w:val="0"/>
          <w:numId w:val="4"/>
        </w:numPr>
        <w:rPr>
          <w:rFonts w:ascii="Franklin Gothic Book" w:hAnsi="Franklin Gothic Book"/>
        </w:rPr>
      </w:pPr>
      <w:r w:rsidRPr="00AF7A54">
        <w:rPr>
          <w:rFonts w:ascii="Franklin Gothic Book" w:hAnsi="Franklin Gothic Book"/>
          <w:b/>
        </w:rPr>
        <w:t xml:space="preserve">Horizons in </w:t>
      </w:r>
      <w:r w:rsidR="0019249C">
        <w:rPr>
          <w:rFonts w:ascii="Franklin Gothic Book" w:hAnsi="Franklin Gothic Book"/>
          <w:b/>
        </w:rPr>
        <w:t>Morocco and Spain in</w:t>
      </w:r>
      <w:r w:rsidRPr="00AF7A54">
        <w:rPr>
          <w:rFonts w:ascii="Franklin Gothic Book" w:hAnsi="Franklin Gothic Book"/>
          <w:b/>
        </w:rPr>
        <w:t xml:space="preserve"> 202</w:t>
      </w:r>
      <w:r w:rsidR="0019249C">
        <w:rPr>
          <w:rFonts w:ascii="Franklin Gothic Book" w:hAnsi="Franklin Gothic Book"/>
          <w:b/>
        </w:rPr>
        <w:t>5</w:t>
      </w:r>
      <w:r w:rsidRPr="00AF7A54">
        <w:rPr>
          <w:rFonts w:ascii="Franklin Gothic Book" w:hAnsi="Franklin Gothic Book"/>
          <w:b/>
        </w:rPr>
        <w:t xml:space="preserve">: </w:t>
      </w:r>
      <w:r w:rsidR="00856ACD" w:rsidRPr="00856ACD">
        <w:t xml:space="preserve"> </w:t>
      </w:r>
      <w:r w:rsidR="00856ACD" w:rsidRPr="00856ACD">
        <w:rPr>
          <w:rFonts w:ascii="Franklin Gothic Book" w:hAnsi="Franklin Gothic Book"/>
          <w:bCs/>
        </w:rPr>
        <w:t xml:space="preserve">Twenty Horizons scholars participated in a transformative global leadership and study abroad experience in </w:t>
      </w:r>
      <w:r w:rsidR="00856ACD" w:rsidRPr="00856ACD">
        <w:rPr>
          <w:rFonts w:ascii="Franklin Gothic Book" w:hAnsi="Franklin Gothic Book"/>
        </w:rPr>
        <w:t>Morocco and Spain</w:t>
      </w:r>
      <w:r w:rsidR="00856ACD" w:rsidRPr="00856ACD">
        <w:rPr>
          <w:rFonts w:ascii="Franklin Gothic Book" w:hAnsi="Franklin Gothic Book"/>
          <w:bCs/>
        </w:rPr>
        <w:t xml:space="preserve">, designed to foster self-reflection, leadership development, and intercultural understanding. Co-led by former Assistant Director Marquetta Strait and Program Coordinator Chelei Doud-Brooks, the group explored </w:t>
      </w:r>
      <w:r w:rsidR="00856ACD" w:rsidRPr="00856ACD">
        <w:rPr>
          <w:rFonts w:ascii="Franklin Gothic Book" w:hAnsi="Franklin Gothic Book"/>
        </w:rPr>
        <w:t xml:space="preserve">Marrakech, Casablanca, Tangier, and Meknes, where students engaged in a meaningful homestay experience, as well as Málaga and Granada </w:t>
      </w:r>
      <w:r w:rsidR="00856ACD" w:rsidRPr="00856ACD">
        <w:rPr>
          <w:rFonts w:ascii="Franklin Gothic Book" w:hAnsi="Franklin Gothic Book"/>
          <w:bCs/>
        </w:rPr>
        <w:t xml:space="preserve">in Spain. The program included a </w:t>
      </w:r>
      <w:r w:rsidR="00856ACD" w:rsidRPr="00856ACD">
        <w:rPr>
          <w:rFonts w:ascii="Franklin Gothic Book" w:hAnsi="Franklin Gothic Book"/>
        </w:rPr>
        <w:t>business site visit</w:t>
      </w:r>
      <w:r w:rsidR="00856ACD" w:rsidRPr="00856ACD">
        <w:rPr>
          <w:rFonts w:ascii="Franklin Gothic Book" w:hAnsi="Franklin Gothic Book"/>
          <w:bCs/>
        </w:rPr>
        <w:t xml:space="preserve"> and a </w:t>
      </w:r>
      <w:r w:rsidR="00856ACD" w:rsidRPr="00856ACD">
        <w:rPr>
          <w:rFonts w:ascii="Franklin Gothic Book" w:hAnsi="Franklin Gothic Book"/>
        </w:rPr>
        <w:t>language exchange with Moroccan college students,</w:t>
      </w:r>
      <w:r w:rsidR="00856ACD" w:rsidRPr="00856ACD">
        <w:rPr>
          <w:rFonts w:ascii="Franklin Gothic Book" w:hAnsi="Franklin Gothic Book"/>
          <w:bCs/>
        </w:rPr>
        <w:t xml:space="preserve"> providing students with authentic cultural and professional engagement. This initiative was created to expand access to global opportunities for </w:t>
      </w:r>
      <w:r w:rsidR="00856ACD" w:rsidRPr="00856ACD">
        <w:rPr>
          <w:rFonts w:ascii="Franklin Gothic Book" w:hAnsi="Franklin Gothic Book"/>
        </w:rPr>
        <w:t xml:space="preserve">first-generation, </w:t>
      </w:r>
      <w:r w:rsidR="00856ACD">
        <w:rPr>
          <w:rFonts w:ascii="Franklin Gothic Book" w:hAnsi="Franklin Gothic Book"/>
        </w:rPr>
        <w:t>income-eligible</w:t>
      </w:r>
      <w:r w:rsidR="00856ACD" w:rsidRPr="00856ACD">
        <w:rPr>
          <w:rFonts w:ascii="Franklin Gothic Book" w:hAnsi="Franklin Gothic Book"/>
        </w:rPr>
        <w:t xml:space="preserve">, and other traditionally underrepresented students, </w:t>
      </w:r>
      <w:r w:rsidR="00856ACD" w:rsidRPr="00856ACD">
        <w:rPr>
          <w:rFonts w:ascii="Franklin Gothic Book" w:hAnsi="Franklin Gothic Book"/>
          <w:bCs/>
        </w:rPr>
        <w:t xml:space="preserve">addressing historical barriers to study abroad participation. Importantly, the trip was offered at a cost of nearly </w:t>
      </w:r>
      <w:r w:rsidR="00856ACD" w:rsidRPr="00856ACD">
        <w:rPr>
          <w:rFonts w:ascii="Franklin Gothic Book" w:hAnsi="Franklin Gothic Book"/>
        </w:rPr>
        <w:t>65% lower</w:t>
      </w:r>
      <w:r w:rsidR="00856ACD" w:rsidRPr="00856ACD">
        <w:rPr>
          <w:rFonts w:ascii="Franklin Gothic Book" w:hAnsi="Franklin Gothic Book"/>
          <w:bCs/>
        </w:rPr>
        <w:t xml:space="preserve"> than a traditional short-term study abroad program at Purdue</w:t>
      </w:r>
      <w:r w:rsidR="00856ACD">
        <w:rPr>
          <w:rFonts w:ascii="Franklin Gothic Book" w:hAnsi="Franklin Gothic Book"/>
          <w:bCs/>
        </w:rPr>
        <w:t>.</w:t>
      </w:r>
    </w:p>
    <w:p w14:paraId="76CB9D07" w14:textId="76B97A67" w:rsidR="0049449B" w:rsidRPr="00AF7A54" w:rsidRDefault="00555E1C" w:rsidP="0095720F">
      <w:pPr>
        <w:pStyle w:val="ListParagraph"/>
        <w:numPr>
          <w:ilvl w:val="0"/>
          <w:numId w:val="4"/>
        </w:numPr>
        <w:rPr>
          <w:rFonts w:ascii="Franklin Gothic Book" w:hAnsi="Franklin Gothic Book"/>
        </w:rPr>
      </w:pPr>
      <w:r w:rsidRPr="00AF7A54">
        <w:rPr>
          <w:rFonts w:ascii="Franklin Gothic Book" w:hAnsi="Franklin Gothic Book"/>
          <w:b/>
        </w:rPr>
        <w:t xml:space="preserve">Horizons Grant Aid: </w:t>
      </w:r>
      <w:r w:rsidR="0072617A" w:rsidRPr="0072617A">
        <w:rPr>
          <w:rFonts w:ascii="Franklin Gothic Book" w:hAnsi="Franklin Gothic Book"/>
          <w:bCs/>
        </w:rPr>
        <w:t xml:space="preserve">Horizons awarded </w:t>
      </w:r>
      <w:r w:rsidR="0072617A" w:rsidRPr="0072617A">
        <w:rPr>
          <w:rFonts w:ascii="Franklin Gothic Book" w:hAnsi="Franklin Gothic Book"/>
        </w:rPr>
        <w:t>$25,205.00</w:t>
      </w:r>
      <w:r w:rsidR="0072617A" w:rsidRPr="0072617A">
        <w:rPr>
          <w:rFonts w:ascii="Franklin Gothic Book" w:hAnsi="Franklin Gothic Book"/>
          <w:bCs/>
        </w:rPr>
        <w:t xml:space="preserve"> in supplemental grant aid to students with unmet financial need during the 2024–2025 academic year. </w:t>
      </w:r>
      <w:r w:rsidR="0072617A">
        <w:rPr>
          <w:rFonts w:ascii="Franklin Gothic Book" w:hAnsi="Franklin Gothic Book"/>
          <w:bCs/>
        </w:rPr>
        <w:t>Supplemental grant aid</w:t>
      </w:r>
      <w:r w:rsidR="0072617A" w:rsidRPr="0072617A">
        <w:rPr>
          <w:rFonts w:ascii="Franklin Gothic Book" w:hAnsi="Franklin Gothic Book"/>
          <w:bCs/>
        </w:rPr>
        <w:t xml:space="preserve"> concluded at the end of the 2024–2025 year and will not continue in the 2025–2030 grant cycle.</w:t>
      </w:r>
    </w:p>
    <w:p w14:paraId="508B17B7" w14:textId="36475990" w:rsidR="004A16E7" w:rsidRPr="00AF7A54" w:rsidRDefault="004A16E7" w:rsidP="004A16E7">
      <w:pPr>
        <w:pStyle w:val="ListParagraph"/>
        <w:numPr>
          <w:ilvl w:val="0"/>
          <w:numId w:val="4"/>
        </w:numPr>
        <w:rPr>
          <w:rFonts w:ascii="Franklin Gothic Book" w:hAnsi="Franklin Gothic Book"/>
          <w:b/>
          <w:bCs/>
        </w:rPr>
      </w:pPr>
      <w:r w:rsidRPr="00AF7A54">
        <w:rPr>
          <w:rFonts w:ascii="Franklin Gothic Book" w:hAnsi="Franklin Gothic Book"/>
          <w:b/>
          <w:bCs/>
        </w:rPr>
        <w:t xml:space="preserve">First-Generation Day Celebration: </w:t>
      </w:r>
      <w:r w:rsidR="00286D8E" w:rsidRPr="00286D8E">
        <w:rPr>
          <w:rFonts w:ascii="Franklin Gothic Book" w:hAnsi="Franklin Gothic Book"/>
        </w:rPr>
        <w:t>To commemorate</w:t>
      </w:r>
      <w:r w:rsidR="00286D8E">
        <w:rPr>
          <w:rFonts w:ascii="Franklin Gothic Book" w:hAnsi="Franklin Gothic Book"/>
          <w:b/>
          <w:bCs/>
        </w:rPr>
        <w:t xml:space="preserve"> </w:t>
      </w:r>
      <w:r w:rsidR="00286D8E" w:rsidRPr="00286D8E">
        <w:rPr>
          <w:rFonts w:ascii="Franklin Gothic Book" w:hAnsi="Franklin Gothic Book"/>
        </w:rPr>
        <w:t>National First-Generation College Celebration Day on November 8,</w:t>
      </w:r>
      <w:r w:rsidR="00286D8E">
        <w:rPr>
          <w:rFonts w:ascii="Franklin Gothic Book" w:hAnsi="Franklin Gothic Book"/>
        </w:rPr>
        <w:t xml:space="preserve"> 2024,</w:t>
      </w:r>
      <w:r w:rsidR="00286D8E" w:rsidRPr="00286D8E">
        <w:rPr>
          <w:rFonts w:ascii="Franklin Gothic Book" w:hAnsi="Franklin Gothic Book"/>
        </w:rPr>
        <w:t xml:space="preserve"> Horizons hosted a week of activities designed to build community, affirm identity, and celebrate achievement. The week featured an </w:t>
      </w:r>
      <w:r w:rsidR="00286D8E" w:rsidRPr="007F6D32">
        <w:rPr>
          <w:rFonts w:ascii="Franklin Gothic Book" w:hAnsi="Franklin Gothic Book"/>
        </w:rPr>
        <w:t>etiquette dinner</w:t>
      </w:r>
      <w:r w:rsidR="00286D8E" w:rsidRPr="00286D8E">
        <w:rPr>
          <w:rFonts w:ascii="Franklin Gothic Book" w:hAnsi="Franklin Gothic Book"/>
        </w:rPr>
        <w:t xml:space="preserve"> focused on professional development, an inspiring panel of first-generation Purdue graduates who shared their journeys and advice, and Horizons’ representation at the Proud to Be F1RST campus reception. The celebration concluded with </w:t>
      </w:r>
      <w:r w:rsidR="00286D8E">
        <w:rPr>
          <w:rFonts w:ascii="Franklin Gothic Book" w:hAnsi="Franklin Gothic Book"/>
        </w:rPr>
        <w:t xml:space="preserve">the </w:t>
      </w:r>
      <w:r w:rsidR="00286D8E" w:rsidRPr="00286D8E">
        <w:rPr>
          <w:rFonts w:ascii="Franklin Gothic Book" w:hAnsi="Franklin Gothic Book"/>
        </w:rPr>
        <w:t xml:space="preserve">annual staff </w:t>
      </w:r>
      <w:r w:rsidR="007F6D32" w:rsidRPr="00286D8E">
        <w:rPr>
          <w:rFonts w:ascii="Franklin Gothic Book" w:hAnsi="Franklin Gothic Book"/>
        </w:rPr>
        <w:t>chili</w:t>
      </w:r>
      <w:r w:rsidR="007F6D32">
        <w:rPr>
          <w:rFonts w:ascii="Franklin Gothic Book" w:hAnsi="Franklin Gothic Book"/>
        </w:rPr>
        <w:t xml:space="preserve"> cook</w:t>
      </w:r>
      <w:r w:rsidR="00286D8E" w:rsidRPr="00286D8E">
        <w:rPr>
          <w:rFonts w:ascii="Franklin Gothic Book" w:hAnsi="Franklin Gothic Book"/>
        </w:rPr>
        <w:t xml:space="preserve">-off, where students and staff </w:t>
      </w:r>
      <w:r w:rsidR="007F6D32">
        <w:rPr>
          <w:rFonts w:ascii="Franklin Gothic Book" w:hAnsi="Franklin Gothic Book"/>
        </w:rPr>
        <w:t>strengthened community</w:t>
      </w:r>
      <w:r w:rsidR="00286D8E" w:rsidRPr="00286D8E">
        <w:rPr>
          <w:rFonts w:ascii="Franklin Gothic Book" w:hAnsi="Franklin Gothic Book"/>
        </w:rPr>
        <w:t xml:space="preserve"> in a relaxed setting. Collectively, these events strengthened belonging, elevated first-generation voices, and reinforced Horizons’ commitment to supporting </w:t>
      </w:r>
      <w:r w:rsidR="007F6D32">
        <w:rPr>
          <w:rFonts w:ascii="Franklin Gothic Book" w:hAnsi="Franklin Gothic Book"/>
        </w:rPr>
        <w:t xml:space="preserve">its students </w:t>
      </w:r>
      <w:r w:rsidR="00286D8E" w:rsidRPr="00286D8E">
        <w:rPr>
          <w:rFonts w:ascii="Franklin Gothic Book" w:hAnsi="Franklin Gothic Book"/>
        </w:rPr>
        <w:t>throughout their educational and personal journeys.</w:t>
      </w:r>
    </w:p>
    <w:p w14:paraId="2E3ADDE7" w14:textId="1C366ACA" w:rsidR="004A16E7" w:rsidRPr="00AF7A54" w:rsidRDefault="004A16E7" w:rsidP="000744D5">
      <w:pPr>
        <w:pStyle w:val="ListParagraph"/>
        <w:numPr>
          <w:ilvl w:val="0"/>
          <w:numId w:val="4"/>
        </w:numPr>
        <w:rPr>
          <w:rFonts w:ascii="Franklin Gothic Book" w:hAnsi="Franklin Gothic Book"/>
          <w:b/>
          <w:bCs/>
        </w:rPr>
      </w:pPr>
      <w:r w:rsidRPr="00AF7A54">
        <w:rPr>
          <w:rFonts w:ascii="Franklin Gothic Book" w:hAnsi="Franklin Gothic Book"/>
          <w:b/>
          <w:bCs/>
        </w:rPr>
        <w:t xml:space="preserve">National TRIO Day: </w:t>
      </w:r>
      <w:r w:rsidR="007F6D32" w:rsidRPr="007F6D32">
        <w:rPr>
          <w:rFonts w:ascii="Franklin Gothic Book" w:hAnsi="Franklin Gothic Book"/>
        </w:rPr>
        <w:t>In recognition of National TRIO Day on February 22,</w:t>
      </w:r>
      <w:r w:rsidR="007F6D32">
        <w:rPr>
          <w:rFonts w:ascii="Franklin Gothic Book" w:hAnsi="Franklin Gothic Book"/>
        </w:rPr>
        <w:t xml:space="preserve"> 2025,</w:t>
      </w:r>
      <w:r w:rsidR="007F6D32" w:rsidRPr="007F6D32">
        <w:rPr>
          <w:rFonts w:ascii="Franklin Gothic Book" w:hAnsi="Franklin Gothic Book"/>
        </w:rPr>
        <w:t xml:space="preserve"> Horizons partnered with the ACE Campus Food Pantry to host a Day of Service focused on supporting the Purdue community and strengthening student engagement. Horizons scholars assembled hygiene kits for students experiencing food and resource insecurity and participated in a networking luncheon that fostered connection among students and staff. This event encouraged community service</w:t>
      </w:r>
      <w:r w:rsidR="007F6D32">
        <w:rPr>
          <w:rFonts w:ascii="Franklin Gothic Book" w:hAnsi="Franklin Gothic Book"/>
        </w:rPr>
        <w:t xml:space="preserve"> and</w:t>
      </w:r>
      <w:r w:rsidR="007F6D32" w:rsidRPr="007F6D32">
        <w:rPr>
          <w:rFonts w:ascii="Franklin Gothic Book" w:hAnsi="Franklin Gothic Book"/>
        </w:rPr>
        <w:t xml:space="preserve"> promoted social responsibility</w:t>
      </w:r>
      <w:r w:rsidR="007F6D32">
        <w:rPr>
          <w:rFonts w:ascii="Franklin Gothic Book" w:hAnsi="Franklin Gothic Book"/>
        </w:rPr>
        <w:t xml:space="preserve"> amongst participants.</w:t>
      </w:r>
    </w:p>
    <w:p w14:paraId="07E526DD" w14:textId="41FCBB34" w:rsidR="00207C09" w:rsidRPr="00AF7A54" w:rsidRDefault="00207C09" w:rsidP="00CD72AD">
      <w:pPr>
        <w:pStyle w:val="ListParagraph"/>
        <w:numPr>
          <w:ilvl w:val="0"/>
          <w:numId w:val="4"/>
        </w:numPr>
        <w:rPr>
          <w:rFonts w:ascii="Franklin Gothic Book" w:hAnsi="Franklin Gothic Book"/>
          <w:b/>
          <w:bCs/>
        </w:rPr>
      </w:pPr>
      <w:r w:rsidRPr="00AF7A54">
        <w:rPr>
          <w:rFonts w:ascii="Franklin Gothic Book" w:hAnsi="Franklin Gothic Book"/>
          <w:b/>
          <w:bCs/>
        </w:rPr>
        <w:t>Career Development and Graduate School Preparation:</w:t>
      </w:r>
    </w:p>
    <w:p w14:paraId="27E1DD33" w14:textId="4C23D995" w:rsidR="000D573B" w:rsidRPr="00AF7A54" w:rsidRDefault="00523969" w:rsidP="000D573B">
      <w:pPr>
        <w:pStyle w:val="ListParagraph"/>
        <w:numPr>
          <w:ilvl w:val="1"/>
          <w:numId w:val="4"/>
        </w:numPr>
        <w:rPr>
          <w:rFonts w:ascii="Franklin Gothic Book" w:hAnsi="Franklin Gothic Book"/>
          <w:b/>
          <w:bCs/>
        </w:rPr>
      </w:pPr>
      <w:r w:rsidRPr="00523969">
        <w:rPr>
          <w:rFonts w:ascii="Franklin Gothic Book" w:hAnsi="Franklin Gothic Book"/>
          <w:b/>
          <w:bCs/>
        </w:rPr>
        <w:lastRenderedPageBreak/>
        <w:t xml:space="preserve">Fall </w:t>
      </w:r>
      <w:proofErr w:type="spellStart"/>
      <w:r w:rsidRPr="00523969">
        <w:rPr>
          <w:rFonts w:ascii="Franklin Gothic Book" w:hAnsi="Franklin Gothic Book"/>
          <w:b/>
          <w:bCs/>
        </w:rPr>
        <w:t>Break</w:t>
      </w:r>
      <w:r w:rsidRPr="00523969">
        <w:rPr>
          <w:rFonts w:ascii="Franklin Gothic Book" w:hAnsi="Franklin Gothic Book"/>
          <w:b/>
          <w:bCs/>
          <w:i/>
          <w:iCs/>
        </w:rPr>
        <w:t>Away</w:t>
      </w:r>
      <w:proofErr w:type="spellEnd"/>
      <w:r w:rsidRPr="00523969">
        <w:rPr>
          <w:rFonts w:ascii="Franklin Gothic Book" w:hAnsi="Franklin Gothic Book"/>
          <w:b/>
          <w:bCs/>
        </w:rPr>
        <w:t>:</w:t>
      </w:r>
      <w:r>
        <w:rPr>
          <w:rFonts w:ascii="Franklin Gothic Book" w:hAnsi="Franklin Gothic Book"/>
        </w:rPr>
        <w:t xml:space="preserve"> </w:t>
      </w:r>
      <w:r w:rsidR="0010624B" w:rsidRPr="0010624B">
        <w:rPr>
          <w:rFonts w:ascii="Franklin Gothic Book" w:hAnsi="Franklin Gothic Book"/>
        </w:rPr>
        <w:t>During Fall Break, eighteen Horizons scholars participated in a two-day professional development experience focused on career exploration and graduate school readiness. Students completed a corporate site visit to Salesforce in Indianapolis, where they toured the organization and engaged in a panel discussion with company leaders across multiple departments. The experience continued with a day-long visit to Indiana University Bloomington, which included conversations with graduate admissions professionals, exploration of graduate programs and funding pathways, and attendance at the Graduate School Expo. In addition to strengthening career and academic planning, this experience fostered community-building</w:t>
      </w:r>
      <w:r w:rsidR="0010624B">
        <w:rPr>
          <w:rFonts w:ascii="Franklin Gothic Book" w:hAnsi="Franklin Gothic Book"/>
        </w:rPr>
        <w:t xml:space="preserve"> and networking</w:t>
      </w:r>
      <w:r w:rsidR="0010624B" w:rsidRPr="0010624B">
        <w:rPr>
          <w:rFonts w:ascii="Franklin Gothic Book" w:hAnsi="Franklin Gothic Book"/>
        </w:rPr>
        <w:t xml:space="preserve"> among</w:t>
      </w:r>
      <w:r w:rsidR="0010624B">
        <w:rPr>
          <w:rFonts w:ascii="Franklin Gothic Book" w:hAnsi="Franklin Gothic Book"/>
        </w:rPr>
        <w:t>st</w:t>
      </w:r>
      <w:r w:rsidR="0010624B" w:rsidRPr="0010624B">
        <w:rPr>
          <w:rFonts w:ascii="Franklin Gothic Book" w:hAnsi="Franklin Gothic Book"/>
        </w:rPr>
        <w:t xml:space="preserve"> Horizons s</w:t>
      </w:r>
      <w:r w:rsidR="0010624B">
        <w:rPr>
          <w:rFonts w:ascii="Franklin Gothic Book" w:hAnsi="Franklin Gothic Book"/>
        </w:rPr>
        <w:t>tudents</w:t>
      </w:r>
      <w:r w:rsidR="0010624B" w:rsidRPr="0010624B">
        <w:rPr>
          <w:rFonts w:ascii="Franklin Gothic Book" w:hAnsi="Franklin Gothic Book"/>
        </w:rPr>
        <w:t xml:space="preserve"> and </w:t>
      </w:r>
      <w:r w:rsidR="0010624B">
        <w:rPr>
          <w:rFonts w:ascii="Franklin Gothic Book" w:hAnsi="Franklin Gothic Book"/>
        </w:rPr>
        <w:t xml:space="preserve">students </w:t>
      </w:r>
      <w:r w:rsidR="0010624B" w:rsidRPr="0010624B">
        <w:rPr>
          <w:rFonts w:ascii="Franklin Gothic Book" w:hAnsi="Franklin Gothic Book"/>
        </w:rPr>
        <w:t>from TRIO Student Support Services at Purdue Northwest.</w:t>
      </w:r>
    </w:p>
    <w:p w14:paraId="62634A6E" w14:textId="47D88796" w:rsidR="001600D7" w:rsidRPr="00AF7A54" w:rsidRDefault="00523969" w:rsidP="000D573B">
      <w:pPr>
        <w:pStyle w:val="ListParagraph"/>
        <w:numPr>
          <w:ilvl w:val="1"/>
          <w:numId w:val="4"/>
        </w:numPr>
        <w:rPr>
          <w:rFonts w:ascii="Franklin Gothic Book" w:hAnsi="Franklin Gothic Book"/>
          <w:b/>
          <w:bCs/>
        </w:rPr>
      </w:pPr>
      <w:r w:rsidRPr="00523969">
        <w:rPr>
          <w:rFonts w:ascii="Franklin Gothic Book" w:hAnsi="Franklin Gothic Book"/>
          <w:b/>
          <w:bCs/>
        </w:rPr>
        <w:t>Alte</w:t>
      </w:r>
      <w:r w:rsidR="0010624B">
        <w:rPr>
          <w:rFonts w:ascii="Franklin Gothic Book" w:hAnsi="Franklin Gothic Book"/>
          <w:b/>
          <w:bCs/>
        </w:rPr>
        <w:t>r</w:t>
      </w:r>
      <w:r>
        <w:rPr>
          <w:rFonts w:ascii="Franklin Gothic Book" w:hAnsi="Franklin Gothic Book"/>
          <w:b/>
          <w:bCs/>
        </w:rPr>
        <w:t>native</w:t>
      </w:r>
      <w:r w:rsidRPr="00523969">
        <w:rPr>
          <w:rFonts w:ascii="Franklin Gothic Book" w:hAnsi="Franklin Gothic Book"/>
          <w:b/>
          <w:bCs/>
        </w:rPr>
        <w:t xml:space="preserve"> Spring Break:</w:t>
      </w:r>
      <w:r>
        <w:rPr>
          <w:rFonts w:ascii="Franklin Gothic Book" w:hAnsi="Franklin Gothic Book"/>
        </w:rPr>
        <w:t xml:space="preserve"> </w:t>
      </w:r>
      <w:r w:rsidRPr="00523969">
        <w:rPr>
          <w:rFonts w:ascii="Franklin Gothic Book" w:hAnsi="Franklin Gothic Book"/>
        </w:rPr>
        <w:t>Twenty Horizons s</w:t>
      </w:r>
      <w:r>
        <w:rPr>
          <w:rFonts w:ascii="Franklin Gothic Book" w:hAnsi="Franklin Gothic Book"/>
        </w:rPr>
        <w:t>tudents</w:t>
      </w:r>
      <w:r w:rsidRPr="00523969">
        <w:rPr>
          <w:rFonts w:ascii="Franklin Gothic Book" w:hAnsi="Franklin Gothic Book"/>
        </w:rPr>
        <w:t xml:space="preserve"> participated in a service-learning experience in Memphis,</w:t>
      </w:r>
      <w:r>
        <w:rPr>
          <w:rFonts w:ascii="Franklin Gothic Book" w:hAnsi="Franklin Gothic Book"/>
        </w:rPr>
        <w:t xml:space="preserve"> TN</w:t>
      </w:r>
      <w:r w:rsidRPr="00523969">
        <w:rPr>
          <w:rFonts w:ascii="Franklin Gothic Book" w:hAnsi="Franklin Gothic Book"/>
        </w:rPr>
        <w:t xml:space="preserve"> combining community engagement, cultural exploration, and career development. Students supported urban agriculture by planting 100 apple trees with The Works CDC, packaged meals at Mid-South Food Bank, and served refugee youth through the Refugee Empowerment Program, gaining meaningful insight into community resilience. S</w:t>
      </w:r>
      <w:r>
        <w:rPr>
          <w:rFonts w:ascii="Franklin Gothic Book" w:hAnsi="Franklin Gothic Book"/>
        </w:rPr>
        <w:t>tudents</w:t>
      </w:r>
      <w:r w:rsidRPr="00523969">
        <w:rPr>
          <w:rFonts w:ascii="Franklin Gothic Book" w:hAnsi="Franklin Gothic Book"/>
        </w:rPr>
        <w:t xml:space="preserve"> also explored graduate and professional pathways through visits to the University of Memphis and U</w:t>
      </w:r>
      <w:r>
        <w:rPr>
          <w:rFonts w:ascii="Franklin Gothic Book" w:hAnsi="Franklin Gothic Book"/>
        </w:rPr>
        <w:t xml:space="preserve">niversity of </w:t>
      </w:r>
      <w:r w:rsidRPr="00523969">
        <w:rPr>
          <w:rFonts w:ascii="Franklin Gothic Book" w:hAnsi="Franklin Gothic Book"/>
        </w:rPr>
        <w:t>T</w:t>
      </w:r>
      <w:r>
        <w:rPr>
          <w:rFonts w:ascii="Franklin Gothic Book" w:hAnsi="Franklin Gothic Book"/>
        </w:rPr>
        <w:t xml:space="preserve">ennessee </w:t>
      </w:r>
      <w:r w:rsidRPr="00523969">
        <w:rPr>
          <w:rFonts w:ascii="Franklin Gothic Book" w:hAnsi="Franklin Gothic Book"/>
        </w:rPr>
        <w:t>H</w:t>
      </w:r>
      <w:r>
        <w:rPr>
          <w:rFonts w:ascii="Franklin Gothic Book" w:hAnsi="Franklin Gothic Book"/>
        </w:rPr>
        <w:t xml:space="preserve">ealth </w:t>
      </w:r>
      <w:r w:rsidRPr="00523969">
        <w:rPr>
          <w:rFonts w:ascii="Franklin Gothic Book" w:hAnsi="Franklin Gothic Book"/>
        </w:rPr>
        <w:t>S</w:t>
      </w:r>
      <w:r>
        <w:rPr>
          <w:rFonts w:ascii="Franklin Gothic Book" w:hAnsi="Franklin Gothic Book"/>
        </w:rPr>
        <w:t xml:space="preserve">cience </w:t>
      </w:r>
      <w:r w:rsidRPr="00523969">
        <w:rPr>
          <w:rFonts w:ascii="Franklin Gothic Book" w:hAnsi="Franklin Gothic Book"/>
        </w:rPr>
        <w:t>C</w:t>
      </w:r>
      <w:r>
        <w:rPr>
          <w:rFonts w:ascii="Franklin Gothic Book" w:hAnsi="Franklin Gothic Book"/>
        </w:rPr>
        <w:t>enter that</w:t>
      </w:r>
      <w:r w:rsidRPr="00523969">
        <w:rPr>
          <w:rFonts w:ascii="Franklin Gothic Book" w:hAnsi="Franklin Gothic Book"/>
        </w:rPr>
        <w:t xml:space="preserve"> includ</w:t>
      </w:r>
      <w:r>
        <w:rPr>
          <w:rFonts w:ascii="Franklin Gothic Book" w:hAnsi="Franklin Gothic Book"/>
        </w:rPr>
        <w:t>ed</w:t>
      </w:r>
      <w:r w:rsidRPr="00523969">
        <w:rPr>
          <w:rFonts w:ascii="Franklin Gothic Book" w:hAnsi="Franklin Gothic Book"/>
        </w:rPr>
        <w:t xml:space="preserve"> a tour of the CHIPS medical simulation center. Cultural visits to key Civil Rights landmarks further deepened students’ understanding of history, identity, and social change.</w:t>
      </w:r>
    </w:p>
    <w:p w14:paraId="721E66A3" w14:textId="48B9CEE5" w:rsidR="008349AC" w:rsidRPr="00AF7A54" w:rsidRDefault="008349AC" w:rsidP="00CD72AD">
      <w:pPr>
        <w:pStyle w:val="ListParagraph"/>
        <w:numPr>
          <w:ilvl w:val="0"/>
          <w:numId w:val="4"/>
        </w:numPr>
        <w:rPr>
          <w:rFonts w:ascii="Franklin Gothic Book" w:hAnsi="Franklin Gothic Book"/>
          <w:b/>
          <w:bCs/>
        </w:rPr>
      </w:pPr>
      <w:r w:rsidRPr="00AF7A54">
        <w:rPr>
          <w:rFonts w:ascii="Franklin Gothic Book" w:hAnsi="Franklin Gothic Book"/>
          <w:b/>
          <w:bCs/>
        </w:rPr>
        <w:t xml:space="preserve">Indiana TRIO Student Leadership Conference: </w:t>
      </w:r>
      <w:r w:rsidR="002645A7" w:rsidRPr="00AF7A54">
        <w:rPr>
          <w:rFonts w:ascii="Franklin Gothic Book" w:hAnsi="Franklin Gothic Book"/>
        </w:rPr>
        <w:t>Horizons sponsored 1</w:t>
      </w:r>
      <w:r w:rsidR="0010624B">
        <w:rPr>
          <w:rFonts w:ascii="Franklin Gothic Book" w:hAnsi="Franklin Gothic Book"/>
        </w:rPr>
        <w:t>2</w:t>
      </w:r>
      <w:r w:rsidR="002645A7" w:rsidRPr="00AF7A54">
        <w:rPr>
          <w:rFonts w:ascii="Franklin Gothic Book" w:hAnsi="Franklin Gothic Book"/>
        </w:rPr>
        <w:t xml:space="preserve"> students to attend the Indiana TRIO Student Leadership Conference </w:t>
      </w:r>
      <w:r w:rsidR="0010624B">
        <w:rPr>
          <w:rFonts w:ascii="Franklin Gothic Book" w:hAnsi="Franklin Gothic Book"/>
        </w:rPr>
        <w:t>located on the Purdue University Northwest campus.</w:t>
      </w:r>
      <w:r w:rsidR="002645A7" w:rsidRPr="00AF7A54">
        <w:rPr>
          <w:rFonts w:ascii="Franklin Gothic Book" w:hAnsi="Franklin Gothic Book"/>
        </w:rPr>
        <w:t xml:space="preserve"> </w:t>
      </w:r>
    </w:p>
    <w:p w14:paraId="33210247" w14:textId="0F62A154" w:rsidR="00203E61" w:rsidRDefault="00203E61" w:rsidP="00CD72AD">
      <w:pPr>
        <w:pStyle w:val="ListParagraph"/>
        <w:numPr>
          <w:ilvl w:val="0"/>
          <w:numId w:val="4"/>
        </w:numPr>
        <w:rPr>
          <w:rFonts w:ascii="Franklin Gothic Book" w:hAnsi="Franklin Gothic Book"/>
          <w:b/>
          <w:bCs/>
        </w:rPr>
      </w:pPr>
      <w:r>
        <w:rPr>
          <w:rFonts w:ascii="Franklin Gothic Book" w:hAnsi="Franklin Gothic Book"/>
          <w:b/>
          <w:bCs/>
        </w:rPr>
        <w:t xml:space="preserve">National Advocacy and Representation: </w:t>
      </w:r>
      <w:r w:rsidRPr="00203E61">
        <w:rPr>
          <w:rFonts w:ascii="Franklin Gothic Book" w:hAnsi="Franklin Gothic Book"/>
        </w:rPr>
        <w:t>In March 202</w:t>
      </w:r>
      <w:r w:rsidR="003C58CB">
        <w:rPr>
          <w:rFonts w:ascii="Franklin Gothic Book" w:hAnsi="Franklin Gothic Book"/>
        </w:rPr>
        <w:t>5</w:t>
      </w:r>
      <w:r w:rsidRPr="00203E61">
        <w:rPr>
          <w:rFonts w:ascii="Franklin Gothic Book" w:hAnsi="Franklin Gothic Book"/>
        </w:rPr>
        <w:t xml:space="preserve">, the </w:t>
      </w:r>
      <w:r>
        <w:rPr>
          <w:rFonts w:ascii="Franklin Gothic Book" w:hAnsi="Franklin Gothic Book"/>
        </w:rPr>
        <w:t xml:space="preserve">director Brittany Allensworth </w:t>
      </w:r>
      <w:r w:rsidRPr="00203E61">
        <w:rPr>
          <w:rFonts w:ascii="Franklin Gothic Book" w:hAnsi="Franklin Gothic Book"/>
        </w:rPr>
        <w:t>and two student representatives traveled to Washington, D.C. to participate in the Council for Opportunity in Education (COE) Policy Seminar. As the only TRIO program in Indiana’s Congressional District #4 and the largest</w:t>
      </w:r>
      <w:r>
        <w:rPr>
          <w:rFonts w:ascii="Franklin Gothic Book" w:hAnsi="Franklin Gothic Book"/>
        </w:rPr>
        <w:t xml:space="preserve"> TRIO</w:t>
      </w:r>
      <w:r w:rsidRPr="00203E61">
        <w:rPr>
          <w:rFonts w:ascii="Franklin Gothic Book" w:hAnsi="Franklin Gothic Book"/>
        </w:rPr>
        <w:t xml:space="preserve"> Student Support Services program in the state, Horizons played a key role in advocating for sustained federal support for TRIO programs. Students shared their personal TRIO journeys with congressional staff, demonstrating the program’s impact on college access, persistence, and success. Their voices contributed to a national collective message: TRIO works, and continued investment changes lives.</w:t>
      </w:r>
    </w:p>
    <w:p w14:paraId="6C991F5B" w14:textId="5D7380CC" w:rsidR="00BF6DF7" w:rsidRPr="00744804" w:rsidRDefault="00BF6DF7" w:rsidP="00CD72AD">
      <w:pPr>
        <w:pStyle w:val="ListParagraph"/>
        <w:numPr>
          <w:ilvl w:val="0"/>
          <w:numId w:val="4"/>
        </w:numPr>
        <w:rPr>
          <w:rFonts w:ascii="Franklin Gothic Book" w:hAnsi="Franklin Gothic Book"/>
          <w:b/>
          <w:bCs/>
        </w:rPr>
      </w:pPr>
      <w:r w:rsidRPr="00744804">
        <w:rPr>
          <w:rFonts w:ascii="Franklin Gothic Book" w:hAnsi="Franklin Gothic Book"/>
          <w:b/>
          <w:bCs/>
        </w:rPr>
        <w:t>Horizons Staffing Changes</w:t>
      </w:r>
      <w:r w:rsidR="00207C09" w:rsidRPr="00744804">
        <w:rPr>
          <w:rFonts w:ascii="Franklin Gothic Book" w:hAnsi="Franklin Gothic Book"/>
          <w:b/>
          <w:bCs/>
        </w:rPr>
        <w:t>:</w:t>
      </w:r>
      <w:r w:rsidR="00744804" w:rsidRPr="00744804">
        <w:rPr>
          <w:rFonts w:ascii="Franklin Gothic Book" w:hAnsi="Franklin Gothic Book"/>
          <w:b/>
          <w:bCs/>
        </w:rPr>
        <w:t xml:space="preserve"> </w:t>
      </w:r>
      <w:r w:rsidR="00744804" w:rsidRPr="00744804">
        <w:rPr>
          <w:rFonts w:ascii="Franklin Gothic Book" w:hAnsi="Franklin Gothic Book"/>
        </w:rPr>
        <w:t xml:space="preserve">For much of the year, Horizons operated at 40% of staffing capacity due to hiring delays connected to uncertainty surrounding federal grant renewal. Despite these challenges, the team’s commitment to student success remained steadfast, and core services continued without interruption. In October 2025, Horizons </w:t>
      </w:r>
      <w:r w:rsidR="00744804">
        <w:rPr>
          <w:rFonts w:ascii="Franklin Gothic Book" w:hAnsi="Franklin Gothic Book"/>
        </w:rPr>
        <w:t>welcomed</w:t>
      </w:r>
      <w:r w:rsidR="00744804" w:rsidRPr="00744804">
        <w:rPr>
          <w:rFonts w:ascii="Franklin Gothic Book" w:hAnsi="Franklin Gothic Book"/>
        </w:rPr>
        <w:t xml:space="preserve"> two new staff members, restoring capacity and strengthening </w:t>
      </w:r>
      <w:r w:rsidR="00744804">
        <w:rPr>
          <w:rFonts w:ascii="Franklin Gothic Book" w:hAnsi="Franklin Gothic Book"/>
        </w:rPr>
        <w:t>the program’s</w:t>
      </w:r>
      <w:r w:rsidR="00744804" w:rsidRPr="00744804">
        <w:rPr>
          <w:rFonts w:ascii="Franklin Gothic Book" w:hAnsi="Franklin Gothic Book"/>
        </w:rPr>
        <w:t xml:space="preserve"> ability to deliver high-impact support to </w:t>
      </w:r>
      <w:r w:rsidR="00744804">
        <w:rPr>
          <w:rFonts w:ascii="Franklin Gothic Book" w:hAnsi="Franklin Gothic Book"/>
        </w:rPr>
        <w:t>its students</w:t>
      </w:r>
      <w:r w:rsidR="00744804" w:rsidRPr="00744804">
        <w:rPr>
          <w:rFonts w:ascii="Franklin Gothic Book" w:hAnsi="Franklin Gothic Book"/>
        </w:rPr>
        <w:t>.</w:t>
      </w:r>
    </w:p>
    <w:p w14:paraId="12CDC3B9" w14:textId="554D1AC0" w:rsidR="00BF6DF7" w:rsidRPr="00744804" w:rsidRDefault="00744804" w:rsidP="00BF6DF7">
      <w:pPr>
        <w:pStyle w:val="ListParagraph"/>
        <w:numPr>
          <w:ilvl w:val="1"/>
          <w:numId w:val="4"/>
        </w:numPr>
        <w:rPr>
          <w:rFonts w:ascii="Franklin Gothic Book" w:hAnsi="Franklin Gothic Book"/>
          <w:b/>
          <w:bCs/>
        </w:rPr>
      </w:pPr>
      <w:r>
        <w:rPr>
          <w:rFonts w:ascii="Franklin Gothic Book" w:hAnsi="Franklin Gothic Book"/>
        </w:rPr>
        <w:t>Jazmyn Nichols</w:t>
      </w:r>
      <w:r w:rsidR="009B69BD" w:rsidRPr="00744804">
        <w:rPr>
          <w:rFonts w:ascii="Franklin Gothic Book" w:hAnsi="Franklin Gothic Book"/>
        </w:rPr>
        <w:t xml:space="preserve"> was</w:t>
      </w:r>
      <w:r w:rsidR="00BF6DF7" w:rsidRPr="00744804">
        <w:rPr>
          <w:rFonts w:ascii="Franklin Gothic Book" w:hAnsi="Franklin Gothic Book"/>
        </w:rPr>
        <w:t xml:space="preserve"> hired a</w:t>
      </w:r>
      <w:r w:rsidR="000D573B" w:rsidRPr="00744804">
        <w:rPr>
          <w:rFonts w:ascii="Franklin Gothic Book" w:hAnsi="Franklin Gothic Book"/>
        </w:rPr>
        <w:t>s</w:t>
      </w:r>
      <w:r w:rsidR="00BF6DF7" w:rsidRPr="00744804">
        <w:rPr>
          <w:rFonts w:ascii="Franklin Gothic Book" w:hAnsi="Franklin Gothic Book"/>
        </w:rPr>
        <w:t xml:space="preserve"> </w:t>
      </w:r>
      <w:r>
        <w:rPr>
          <w:rFonts w:ascii="Franklin Gothic Book" w:hAnsi="Franklin Gothic Book"/>
        </w:rPr>
        <w:t>Assistant Director</w:t>
      </w:r>
      <w:r w:rsidR="009B69BD" w:rsidRPr="00744804">
        <w:rPr>
          <w:rFonts w:ascii="Franklin Gothic Book" w:hAnsi="Franklin Gothic Book"/>
        </w:rPr>
        <w:t>.</w:t>
      </w:r>
    </w:p>
    <w:p w14:paraId="11655374" w14:textId="59ACE60C" w:rsidR="00BF6DF7" w:rsidRPr="00744804" w:rsidRDefault="00744804" w:rsidP="00BF6DF7">
      <w:pPr>
        <w:pStyle w:val="ListParagraph"/>
        <w:numPr>
          <w:ilvl w:val="1"/>
          <w:numId w:val="4"/>
        </w:numPr>
        <w:rPr>
          <w:rFonts w:ascii="Franklin Gothic Book" w:hAnsi="Franklin Gothic Book"/>
          <w:b/>
          <w:bCs/>
        </w:rPr>
      </w:pPr>
      <w:r>
        <w:rPr>
          <w:rFonts w:ascii="Franklin Gothic Book" w:hAnsi="Franklin Gothic Book"/>
        </w:rPr>
        <w:t>Brent Roach</w:t>
      </w:r>
      <w:r w:rsidR="00BF6DF7" w:rsidRPr="00744804">
        <w:rPr>
          <w:rFonts w:ascii="Franklin Gothic Book" w:hAnsi="Franklin Gothic Book"/>
        </w:rPr>
        <w:t xml:space="preserve"> </w:t>
      </w:r>
      <w:r w:rsidR="009B69BD" w:rsidRPr="00744804">
        <w:rPr>
          <w:rFonts w:ascii="Franklin Gothic Book" w:hAnsi="Franklin Gothic Book"/>
        </w:rPr>
        <w:t xml:space="preserve">was </w:t>
      </w:r>
      <w:r w:rsidR="00BF6DF7" w:rsidRPr="00744804">
        <w:rPr>
          <w:rFonts w:ascii="Franklin Gothic Book" w:hAnsi="Franklin Gothic Book"/>
        </w:rPr>
        <w:t xml:space="preserve">hired as </w:t>
      </w:r>
      <w:r>
        <w:rPr>
          <w:rFonts w:ascii="Franklin Gothic Book" w:hAnsi="Franklin Gothic Book"/>
        </w:rPr>
        <w:t>Program Coordinator</w:t>
      </w:r>
      <w:r w:rsidR="009B69BD" w:rsidRPr="00744804">
        <w:rPr>
          <w:rFonts w:ascii="Franklin Gothic Book" w:hAnsi="Franklin Gothic Book"/>
        </w:rPr>
        <w:t>.</w:t>
      </w:r>
    </w:p>
    <w:p w14:paraId="5AB7FB7E" w14:textId="10A71A5F" w:rsidR="003C0509" w:rsidRPr="001737B3" w:rsidRDefault="00CD72AD" w:rsidP="003C0509">
      <w:pPr>
        <w:pStyle w:val="ListParagraph"/>
        <w:numPr>
          <w:ilvl w:val="0"/>
          <w:numId w:val="4"/>
        </w:numPr>
        <w:rPr>
          <w:rFonts w:ascii="Franklin Gothic Book" w:hAnsi="Franklin Gothic Book"/>
          <w:b/>
          <w:bCs/>
        </w:rPr>
      </w:pPr>
      <w:r w:rsidRPr="00AF7A54">
        <w:rPr>
          <w:rFonts w:ascii="Franklin Gothic Book" w:hAnsi="Franklin Gothic Book"/>
          <w:b/>
          <w:bCs/>
        </w:rPr>
        <w:t xml:space="preserve">Horizons </w:t>
      </w:r>
      <w:r w:rsidR="0049449B" w:rsidRPr="00AF7A54">
        <w:rPr>
          <w:rFonts w:ascii="Franklin Gothic Book" w:hAnsi="Franklin Gothic Book"/>
          <w:b/>
          <w:bCs/>
        </w:rPr>
        <w:t>Team Accomplishments</w:t>
      </w:r>
      <w:r w:rsidR="00BF6DF7" w:rsidRPr="00AF7A54">
        <w:rPr>
          <w:rFonts w:ascii="Franklin Gothic Book" w:hAnsi="Franklin Gothic Book"/>
          <w:b/>
          <w:bCs/>
        </w:rPr>
        <w:t xml:space="preserve">: </w:t>
      </w:r>
      <w:r w:rsidR="00744804">
        <w:rPr>
          <w:rFonts w:ascii="Franklin Gothic Book" w:hAnsi="Franklin Gothic Book"/>
        </w:rPr>
        <w:t xml:space="preserve">Program Coordinator, Chelei Doud-Brooks, and Senior Administrative Assistant, Samantha Gunther both received departmental BRAVO awards in </w:t>
      </w:r>
      <w:r w:rsidR="004C0AC8">
        <w:rPr>
          <w:rFonts w:ascii="Franklin Gothic Book" w:hAnsi="Franklin Gothic Book"/>
        </w:rPr>
        <w:t xml:space="preserve">April </w:t>
      </w:r>
      <w:r w:rsidR="00744804">
        <w:rPr>
          <w:rFonts w:ascii="Franklin Gothic Book" w:hAnsi="Franklin Gothic Book"/>
        </w:rPr>
        <w:t>2025.</w:t>
      </w:r>
    </w:p>
    <w:p w14:paraId="6A50FF57" w14:textId="77777777" w:rsidR="0049449B" w:rsidRPr="00AF7A54" w:rsidRDefault="0049449B" w:rsidP="0049449B">
      <w:pPr>
        <w:pStyle w:val="ListParagraph"/>
        <w:ind w:left="2160"/>
        <w:rPr>
          <w:rFonts w:ascii="Franklin Gothic Book" w:hAnsi="Franklin Gothic Book"/>
          <w:b/>
          <w:bCs/>
        </w:rPr>
      </w:pPr>
    </w:p>
    <w:p w14:paraId="755E9554" w14:textId="27CB4FB9" w:rsidR="00DC55B5" w:rsidRPr="00AF7A54" w:rsidRDefault="00DC55B5" w:rsidP="00DD0BFD">
      <w:pPr>
        <w:spacing w:after="0"/>
        <w:rPr>
          <w:rFonts w:ascii="Franklin Gothic Book" w:hAnsi="Franklin Gothic Book"/>
          <w:b/>
          <w:bCs/>
        </w:rPr>
      </w:pPr>
      <w:r w:rsidRPr="00AF7A54">
        <w:rPr>
          <w:rFonts w:ascii="Franklin Gothic Book" w:hAnsi="Franklin Gothic Book"/>
        </w:rPr>
        <w:br w:type="page"/>
      </w:r>
    </w:p>
    <w:p w14:paraId="4893A583" w14:textId="77777777" w:rsidR="00E81A3F" w:rsidRPr="00047E8B" w:rsidRDefault="00426BB6" w:rsidP="00047E8B">
      <w:pPr>
        <w:pStyle w:val="Heading2"/>
      </w:pPr>
      <w:r w:rsidRPr="00047E8B">
        <w:lastRenderedPageBreak/>
        <w:t xml:space="preserve">OUR DATA </w:t>
      </w:r>
    </w:p>
    <w:p w14:paraId="63415EF1" w14:textId="14E6FA11" w:rsidR="00BB1BC7" w:rsidRPr="00AF7A54" w:rsidRDefault="00B64EEF" w:rsidP="00084319">
      <w:pPr>
        <w:rPr>
          <w:rFonts w:ascii="Franklin Gothic Book" w:hAnsi="Franklin Gothic Book"/>
        </w:rPr>
      </w:pPr>
      <w:r w:rsidRPr="00AF7A54">
        <w:rPr>
          <w:rFonts w:ascii="Franklin Gothic Book" w:hAnsi="Franklin Gothic Book"/>
        </w:rPr>
        <w:t>Horizons’ data assessment plan is in accordance with the United States Department of Education</w:t>
      </w:r>
      <w:r w:rsidR="009B69BD" w:rsidRPr="00AF7A54">
        <w:rPr>
          <w:rFonts w:ascii="Franklin Gothic Book" w:hAnsi="Franklin Gothic Book"/>
        </w:rPr>
        <w:t>’s</w:t>
      </w:r>
      <w:r w:rsidRPr="00AF7A54">
        <w:rPr>
          <w:rFonts w:ascii="Franklin Gothic Book" w:hAnsi="Franklin Gothic Book"/>
        </w:rPr>
        <w:t xml:space="preserve"> guidelines. </w:t>
      </w:r>
      <w:r w:rsidR="00BB1BC7" w:rsidRPr="00AF7A54">
        <w:rPr>
          <w:rFonts w:ascii="Franklin Gothic Book" w:hAnsi="Franklin Gothic Book"/>
        </w:rPr>
        <w:t xml:space="preserve">Horizons uses both formative and summative evaluations to provide feedback and recommendations for program improvement. </w:t>
      </w:r>
    </w:p>
    <w:p w14:paraId="5DE420E9" w14:textId="77777777" w:rsidR="00B00AD2" w:rsidRPr="00047E8B" w:rsidRDefault="00B00AD2" w:rsidP="00BB1BC7">
      <w:pPr>
        <w:keepNext/>
        <w:keepLines/>
        <w:spacing w:after="0" w:line="480" w:lineRule="auto"/>
        <w:outlineLvl w:val="0"/>
        <w:rPr>
          <w:rFonts w:ascii="Franklin Gothic Book" w:eastAsiaTheme="majorEastAsia" w:hAnsi="Franklin Gothic Book" w:cstheme="majorBidi"/>
          <w:b/>
          <w:bCs/>
        </w:rPr>
      </w:pPr>
      <w:r w:rsidRPr="00047E8B">
        <w:rPr>
          <w:rFonts w:ascii="Franklin Gothic Book" w:eastAsiaTheme="majorEastAsia" w:hAnsi="Franklin Gothic Book" w:cstheme="majorBidi"/>
          <w:b/>
          <w:bCs/>
        </w:rPr>
        <w:t>Quantitative Data Regularly Reviewed</w:t>
      </w:r>
    </w:p>
    <w:p w14:paraId="13CF70ED" w14:textId="77777777" w:rsidR="00B00AD2" w:rsidRPr="00715948" w:rsidRDefault="00B00AD2" w:rsidP="004A3D1F">
      <w:pPr>
        <w:pStyle w:val="ListParagraph"/>
        <w:keepNext/>
        <w:keepLines/>
        <w:numPr>
          <w:ilvl w:val="0"/>
          <w:numId w:val="9"/>
        </w:numPr>
        <w:spacing w:after="0" w:line="276" w:lineRule="auto"/>
        <w:outlineLvl w:val="0"/>
        <w:rPr>
          <w:rFonts w:ascii="Franklin Gothic Book" w:eastAsiaTheme="majorEastAsia" w:hAnsi="Franklin Gothic Book" w:cstheme="majorBidi"/>
          <w:bCs/>
          <w:szCs w:val="24"/>
        </w:rPr>
      </w:pPr>
      <w:r w:rsidRPr="00715948">
        <w:rPr>
          <w:rFonts w:ascii="Franklin Gothic Book" w:eastAsiaTheme="majorEastAsia" w:hAnsi="Franklin Gothic Book" w:cstheme="majorBidi"/>
          <w:bCs/>
          <w:szCs w:val="24"/>
        </w:rPr>
        <w:t>Persistence Rate</w:t>
      </w:r>
      <w:r w:rsidR="00B64EEF" w:rsidRPr="00715948">
        <w:rPr>
          <w:rFonts w:ascii="Franklin Gothic Book" w:eastAsiaTheme="majorEastAsia" w:hAnsi="Franklin Gothic Book" w:cstheme="majorBidi"/>
          <w:bCs/>
          <w:szCs w:val="24"/>
        </w:rPr>
        <w:t>s</w:t>
      </w:r>
    </w:p>
    <w:p w14:paraId="182BE541" w14:textId="77777777" w:rsidR="00B00AD2" w:rsidRPr="00715948" w:rsidRDefault="00B00AD2" w:rsidP="004A3D1F">
      <w:pPr>
        <w:pStyle w:val="ListParagraph"/>
        <w:keepNext/>
        <w:keepLines/>
        <w:numPr>
          <w:ilvl w:val="0"/>
          <w:numId w:val="9"/>
        </w:numPr>
        <w:spacing w:after="0" w:line="276" w:lineRule="auto"/>
        <w:outlineLvl w:val="0"/>
        <w:rPr>
          <w:rFonts w:ascii="Franklin Gothic Book" w:eastAsiaTheme="majorEastAsia" w:hAnsi="Franklin Gothic Book" w:cstheme="majorBidi"/>
          <w:bCs/>
          <w:szCs w:val="24"/>
        </w:rPr>
      </w:pPr>
      <w:r w:rsidRPr="00715948">
        <w:rPr>
          <w:rFonts w:ascii="Franklin Gothic Book" w:eastAsiaTheme="majorEastAsia" w:hAnsi="Franklin Gothic Book" w:cstheme="majorBidi"/>
          <w:bCs/>
          <w:szCs w:val="24"/>
        </w:rPr>
        <w:t>GPA</w:t>
      </w:r>
    </w:p>
    <w:p w14:paraId="6706A815" w14:textId="77777777" w:rsidR="00B00AD2" w:rsidRPr="00715948" w:rsidRDefault="00B00AD2" w:rsidP="004A3D1F">
      <w:pPr>
        <w:pStyle w:val="ListParagraph"/>
        <w:keepNext/>
        <w:keepLines/>
        <w:numPr>
          <w:ilvl w:val="0"/>
          <w:numId w:val="9"/>
        </w:numPr>
        <w:spacing w:after="0" w:line="276" w:lineRule="auto"/>
        <w:outlineLvl w:val="0"/>
        <w:rPr>
          <w:rFonts w:ascii="Franklin Gothic Book" w:eastAsiaTheme="majorEastAsia" w:hAnsi="Franklin Gothic Book" w:cstheme="majorBidi"/>
          <w:bCs/>
          <w:szCs w:val="24"/>
        </w:rPr>
      </w:pPr>
      <w:r w:rsidRPr="00715948">
        <w:rPr>
          <w:rFonts w:ascii="Franklin Gothic Book" w:eastAsiaTheme="majorEastAsia" w:hAnsi="Franklin Gothic Book" w:cstheme="majorBidi"/>
          <w:bCs/>
          <w:szCs w:val="24"/>
        </w:rPr>
        <w:t>Graduation Rate/Degree Completion</w:t>
      </w:r>
    </w:p>
    <w:p w14:paraId="5D76496D" w14:textId="77777777" w:rsidR="009B69BD" w:rsidRPr="00AF7A54" w:rsidRDefault="009B69BD" w:rsidP="009B69BD">
      <w:pPr>
        <w:keepNext/>
        <w:keepLines/>
        <w:spacing w:after="0" w:line="276" w:lineRule="auto"/>
        <w:outlineLvl w:val="0"/>
        <w:rPr>
          <w:rFonts w:ascii="Franklin Gothic Book" w:eastAsiaTheme="majorEastAsia" w:hAnsi="Franklin Gothic Book" w:cstheme="majorBidi"/>
          <w:bCs/>
          <w:sz w:val="24"/>
          <w:szCs w:val="28"/>
        </w:rPr>
      </w:pPr>
    </w:p>
    <w:p w14:paraId="77DEE32F" w14:textId="77777777" w:rsidR="00BB1BC7" w:rsidRPr="00047E8B" w:rsidRDefault="00BB1BC7" w:rsidP="00715948">
      <w:pPr>
        <w:keepNext/>
        <w:keepLines/>
        <w:spacing w:after="0" w:line="240" w:lineRule="auto"/>
        <w:outlineLvl w:val="0"/>
        <w:rPr>
          <w:rFonts w:ascii="Franklin Gothic Book" w:eastAsiaTheme="majorEastAsia" w:hAnsi="Franklin Gothic Book" w:cstheme="majorBidi"/>
          <w:b/>
          <w:bCs/>
        </w:rPr>
      </w:pPr>
      <w:r w:rsidRPr="00047E8B">
        <w:rPr>
          <w:rFonts w:ascii="Franklin Gothic Book" w:eastAsiaTheme="majorEastAsia" w:hAnsi="Franklin Gothic Book" w:cstheme="majorBidi"/>
          <w:b/>
          <w:bCs/>
        </w:rPr>
        <w:t xml:space="preserve">Formative Evaluation Plan for Program Improvement and Monitoring </w:t>
      </w:r>
    </w:p>
    <w:p w14:paraId="3CBE6E45" w14:textId="64C80901" w:rsidR="00BB1BC7" w:rsidRDefault="009B69BD" w:rsidP="00715948">
      <w:pPr>
        <w:spacing w:after="0" w:line="240" w:lineRule="auto"/>
        <w:rPr>
          <w:rFonts w:ascii="Franklin Gothic Book" w:hAnsi="Franklin Gothic Book"/>
        </w:rPr>
      </w:pPr>
      <w:r w:rsidRPr="00AF7A54">
        <w:rPr>
          <w:rFonts w:ascii="Franklin Gothic Book" w:hAnsi="Franklin Gothic Book"/>
        </w:rPr>
        <w:t>Data</w:t>
      </w:r>
      <w:r w:rsidR="00BB1BC7" w:rsidRPr="00AF7A54">
        <w:rPr>
          <w:rFonts w:ascii="Franklin Gothic Book" w:hAnsi="Franklin Gothic Book"/>
        </w:rPr>
        <w:t xml:space="preserve"> collected for the formative evaluation plan provide</w:t>
      </w:r>
      <w:r w:rsidR="00B64EEF" w:rsidRPr="00AF7A54">
        <w:rPr>
          <w:rFonts w:ascii="Franklin Gothic Book" w:hAnsi="Franklin Gothic Book"/>
        </w:rPr>
        <w:t>s</w:t>
      </w:r>
      <w:r w:rsidR="00BB1BC7" w:rsidRPr="00AF7A54">
        <w:rPr>
          <w:rFonts w:ascii="Franklin Gothic Book" w:hAnsi="Franklin Gothic Book"/>
        </w:rPr>
        <w:t xml:space="preserve"> feedback and </w:t>
      </w:r>
      <w:r w:rsidRPr="00AF7A54">
        <w:rPr>
          <w:rFonts w:ascii="Franklin Gothic Book" w:hAnsi="Franklin Gothic Book"/>
        </w:rPr>
        <w:t xml:space="preserve">informs </w:t>
      </w:r>
      <w:r w:rsidR="00BB1BC7" w:rsidRPr="00AF7A54">
        <w:rPr>
          <w:rFonts w:ascii="Franklin Gothic Book" w:hAnsi="Franklin Gothic Book"/>
        </w:rPr>
        <w:t xml:space="preserve">recommendations for program </w:t>
      </w:r>
      <w:r w:rsidRPr="00AF7A54">
        <w:rPr>
          <w:rFonts w:ascii="Franklin Gothic Book" w:hAnsi="Franklin Gothic Book"/>
        </w:rPr>
        <w:t>improvement</w:t>
      </w:r>
      <w:r w:rsidR="00BB1BC7" w:rsidRPr="00AF7A54">
        <w:rPr>
          <w:rFonts w:ascii="Franklin Gothic Book" w:hAnsi="Franklin Gothic Book"/>
        </w:rPr>
        <w:t xml:space="preserve">. </w:t>
      </w:r>
      <w:r w:rsidRPr="00AF7A54">
        <w:rPr>
          <w:rFonts w:ascii="Franklin Gothic Book" w:hAnsi="Franklin Gothic Book"/>
        </w:rPr>
        <w:t>It also provides</w:t>
      </w:r>
      <w:r w:rsidR="00BB1BC7" w:rsidRPr="00AF7A54">
        <w:rPr>
          <w:rFonts w:ascii="Franklin Gothic Book" w:hAnsi="Franklin Gothic Book"/>
        </w:rPr>
        <w:t xml:space="preserve"> the foundation for a narrative description of what is occurring </w:t>
      </w:r>
      <w:r w:rsidRPr="00AF7A54">
        <w:rPr>
          <w:rFonts w:ascii="Franklin Gothic Book" w:hAnsi="Franklin Gothic Book"/>
        </w:rPr>
        <w:t>with</w:t>
      </w:r>
      <w:r w:rsidR="00BB1BC7" w:rsidRPr="00AF7A54">
        <w:rPr>
          <w:rFonts w:ascii="Franklin Gothic Book" w:hAnsi="Franklin Gothic Book"/>
        </w:rPr>
        <w:t xml:space="preserve">in the program. The formative evaluation plan consists of qualitative and quantitative data sources and methods, which </w:t>
      </w:r>
      <w:r w:rsidRPr="00AF7A54">
        <w:rPr>
          <w:rFonts w:ascii="Franklin Gothic Book" w:hAnsi="Franklin Gothic Book"/>
        </w:rPr>
        <w:t>are</w:t>
      </w:r>
      <w:r w:rsidR="00BB1BC7" w:rsidRPr="00AF7A54">
        <w:rPr>
          <w:rFonts w:ascii="Franklin Gothic Book" w:hAnsi="Franklin Gothic Book"/>
        </w:rPr>
        <w:t xml:space="preserve"> used to provide a rich narrative description of program implementation and history. Table G.1 reports the formative evaluation questions of interest as well as the methods proposed to answer the questions. </w:t>
      </w:r>
    </w:p>
    <w:p w14:paraId="5AFAB4B8" w14:textId="77777777" w:rsidR="00715948" w:rsidRPr="00AF7A54" w:rsidRDefault="00715948" w:rsidP="00715948">
      <w:pPr>
        <w:spacing w:after="0"/>
        <w:rPr>
          <w:rFonts w:ascii="Franklin Gothic Book" w:hAnsi="Franklin Gothic Book"/>
        </w:rPr>
      </w:pPr>
    </w:p>
    <w:p w14:paraId="401FD0D0" w14:textId="6E6F38F9" w:rsidR="00BB1BC7" w:rsidRPr="00AF7A54" w:rsidRDefault="00BB1BC7" w:rsidP="004A3D1F">
      <w:pPr>
        <w:jc w:val="center"/>
        <w:rPr>
          <w:rFonts w:ascii="Franklin Gothic Book" w:hAnsi="Franklin Gothic Book"/>
        </w:rPr>
      </w:pPr>
      <w:r w:rsidRPr="00AF7A54">
        <w:rPr>
          <w:rFonts w:ascii="Franklin Gothic Book" w:hAnsi="Franklin Gothic Book"/>
        </w:rPr>
        <w:t>Table G.</w:t>
      </w:r>
      <w:r w:rsidR="006653A3" w:rsidRPr="00AF7A54">
        <w:rPr>
          <w:rFonts w:ascii="Franklin Gothic Book" w:hAnsi="Franklin Gothic Book"/>
        </w:rPr>
        <w:fldChar w:fldCharType="begin"/>
      </w:r>
      <w:r w:rsidR="006653A3" w:rsidRPr="00AF7A54">
        <w:rPr>
          <w:rFonts w:ascii="Franklin Gothic Book" w:hAnsi="Franklin Gothic Book"/>
        </w:rPr>
        <w:instrText xml:space="preserve"> SEQ Table \* ARABIC \r 1 </w:instrText>
      </w:r>
      <w:r w:rsidR="006653A3" w:rsidRPr="00AF7A54">
        <w:rPr>
          <w:rFonts w:ascii="Franklin Gothic Book" w:hAnsi="Franklin Gothic Book"/>
        </w:rPr>
        <w:fldChar w:fldCharType="separate"/>
      </w:r>
      <w:r w:rsidR="0019249C">
        <w:rPr>
          <w:rFonts w:ascii="Franklin Gothic Book" w:hAnsi="Franklin Gothic Book"/>
          <w:noProof/>
        </w:rPr>
        <w:t>1</w:t>
      </w:r>
      <w:r w:rsidR="006653A3" w:rsidRPr="00AF7A54">
        <w:rPr>
          <w:rFonts w:ascii="Franklin Gothic Book" w:hAnsi="Franklin Gothic Book"/>
          <w:noProof/>
        </w:rPr>
        <w:fldChar w:fldCharType="end"/>
      </w:r>
      <w:r w:rsidRPr="00AF7A54">
        <w:rPr>
          <w:rFonts w:ascii="Franklin Gothic Book" w:hAnsi="Franklin Gothic Book"/>
        </w:rPr>
        <w:t>: Formative Evaluation Summary</w:t>
      </w:r>
    </w:p>
    <w:tbl>
      <w:tblPr>
        <w:tblW w:w="10818" w:type="dxa"/>
        <w:tblInd w:w="-293" w:type="dxa"/>
        <w:tblCellMar>
          <w:right w:w="50" w:type="dxa"/>
        </w:tblCellMar>
        <w:tblLook w:val="04A0" w:firstRow="1" w:lastRow="0" w:firstColumn="1" w:lastColumn="0" w:noHBand="0" w:noVBand="1"/>
      </w:tblPr>
      <w:tblGrid>
        <w:gridCol w:w="1278"/>
        <w:gridCol w:w="4950"/>
        <w:gridCol w:w="2430"/>
        <w:gridCol w:w="2160"/>
      </w:tblGrid>
      <w:tr w:rsidR="00BB1BC7" w:rsidRPr="00AF7A54" w14:paraId="662D1A7F" w14:textId="77777777" w:rsidTr="004A3D1F">
        <w:trPr>
          <w:trHeight w:val="286"/>
        </w:trPr>
        <w:tc>
          <w:tcPr>
            <w:tcW w:w="1278" w:type="dxa"/>
            <w:tcBorders>
              <w:top w:val="single" w:sz="4" w:space="0" w:color="000000"/>
              <w:left w:val="single" w:sz="4" w:space="0" w:color="000000"/>
              <w:bottom w:val="single" w:sz="4" w:space="0" w:color="000000"/>
              <w:right w:val="single" w:sz="4" w:space="0" w:color="000000"/>
            </w:tcBorders>
          </w:tcPr>
          <w:p w14:paraId="1F9A9900" w14:textId="77777777" w:rsidR="00BB1BC7" w:rsidRPr="00AF7A54" w:rsidRDefault="00BB1BC7" w:rsidP="00BB1BC7">
            <w:pPr>
              <w:rPr>
                <w:rFonts w:ascii="Franklin Gothic Book" w:hAnsi="Franklin Gothic Book"/>
              </w:rPr>
            </w:pPr>
            <w:r w:rsidRPr="00AF7A54">
              <w:rPr>
                <w:rFonts w:ascii="Franklin Gothic Book" w:hAnsi="Franklin Gothic Book"/>
                <w:b/>
              </w:rPr>
              <w:t xml:space="preserve">Objective </w:t>
            </w:r>
          </w:p>
        </w:tc>
        <w:tc>
          <w:tcPr>
            <w:tcW w:w="4950" w:type="dxa"/>
            <w:tcBorders>
              <w:top w:val="single" w:sz="4" w:space="0" w:color="000000"/>
              <w:left w:val="single" w:sz="4" w:space="0" w:color="000000"/>
              <w:bottom w:val="single" w:sz="4" w:space="0" w:color="000000"/>
              <w:right w:val="single" w:sz="4" w:space="0" w:color="000000"/>
            </w:tcBorders>
          </w:tcPr>
          <w:p w14:paraId="08EC5BE3" w14:textId="77777777" w:rsidR="00BB1BC7" w:rsidRPr="00AF7A54" w:rsidRDefault="00BB1BC7" w:rsidP="00BB1BC7">
            <w:pPr>
              <w:rPr>
                <w:rFonts w:ascii="Franklin Gothic Book" w:hAnsi="Franklin Gothic Book"/>
              </w:rPr>
            </w:pPr>
            <w:r w:rsidRPr="00AF7A54">
              <w:rPr>
                <w:rFonts w:ascii="Franklin Gothic Book" w:hAnsi="Franklin Gothic Book"/>
                <w:b/>
              </w:rPr>
              <w:t xml:space="preserve">Formative Evaluation Question </w:t>
            </w:r>
          </w:p>
        </w:tc>
        <w:tc>
          <w:tcPr>
            <w:tcW w:w="2430" w:type="dxa"/>
            <w:tcBorders>
              <w:top w:val="single" w:sz="4" w:space="0" w:color="000000"/>
              <w:left w:val="single" w:sz="4" w:space="0" w:color="000000"/>
              <w:bottom w:val="single" w:sz="4" w:space="0" w:color="000000"/>
              <w:right w:val="single" w:sz="4" w:space="0" w:color="000000"/>
            </w:tcBorders>
          </w:tcPr>
          <w:p w14:paraId="6E8DC07F" w14:textId="77777777" w:rsidR="00BB1BC7" w:rsidRPr="00AF7A54" w:rsidRDefault="00BB1BC7" w:rsidP="00BB1BC7">
            <w:pPr>
              <w:rPr>
                <w:rFonts w:ascii="Franklin Gothic Book" w:hAnsi="Franklin Gothic Book"/>
              </w:rPr>
            </w:pPr>
            <w:r w:rsidRPr="00AF7A54">
              <w:rPr>
                <w:rFonts w:ascii="Franklin Gothic Book" w:hAnsi="Franklin Gothic Book"/>
                <w:b/>
              </w:rPr>
              <w:t xml:space="preserve">Data Collected </w:t>
            </w:r>
          </w:p>
        </w:tc>
        <w:tc>
          <w:tcPr>
            <w:tcW w:w="2160" w:type="dxa"/>
            <w:tcBorders>
              <w:top w:val="single" w:sz="4" w:space="0" w:color="000000"/>
              <w:left w:val="single" w:sz="4" w:space="0" w:color="000000"/>
              <w:bottom w:val="single" w:sz="4" w:space="0" w:color="000000"/>
              <w:right w:val="single" w:sz="4" w:space="0" w:color="000000"/>
            </w:tcBorders>
          </w:tcPr>
          <w:p w14:paraId="4F1EA858" w14:textId="77777777" w:rsidR="00BB1BC7" w:rsidRPr="00AF7A54" w:rsidRDefault="00BB1BC7" w:rsidP="00BB1BC7">
            <w:pPr>
              <w:rPr>
                <w:rFonts w:ascii="Franklin Gothic Book" w:hAnsi="Franklin Gothic Book"/>
              </w:rPr>
            </w:pPr>
            <w:r w:rsidRPr="00AF7A54">
              <w:rPr>
                <w:rFonts w:ascii="Franklin Gothic Book" w:hAnsi="Franklin Gothic Book"/>
                <w:b/>
              </w:rPr>
              <w:t xml:space="preserve">Respondents </w:t>
            </w:r>
          </w:p>
        </w:tc>
      </w:tr>
      <w:tr w:rsidR="00BB1BC7" w:rsidRPr="00AF7A54" w14:paraId="747830AD" w14:textId="77777777" w:rsidTr="004A3D1F">
        <w:trPr>
          <w:trHeight w:val="755"/>
        </w:trPr>
        <w:tc>
          <w:tcPr>
            <w:tcW w:w="1278" w:type="dxa"/>
            <w:tcBorders>
              <w:top w:val="single" w:sz="4" w:space="0" w:color="000000"/>
              <w:left w:val="single" w:sz="4" w:space="0" w:color="000000"/>
              <w:bottom w:val="single" w:sz="4" w:space="0" w:color="000000"/>
              <w:right w:val="single" w:sz="4" w:space="0" w:color="000000"/>
            </w:tcBorders>
          </w:tcPr>
          <w:p w14:paraId="6B5E74DE" w14:textId="77777777" w:rsidR="00BB1BC7" w:rsidRPr="00AF7A54" w:rsidRDefault="00BB1BC7" w:rsidP="00BB1BC7">
            <w:pPr>
              <w:rPr>
                <w:rFonts w:ascii="Franklin Gothic Book" w:hAnsi="Franklin Gothic Book"/>
              </w:rPr>
            </w:pPr>
            <w:r w:rsidRPr="00AF7A54">
              <w:rPr>
                <w:rFonts w:ascii="Franklin Gothic Book" w:hAnsi="Franklin Gothic Book"/>
              </w:rPr>
              <w:t xml:space="preserve">1 </w:t>
            </w:r>
          </w:p>
        </w:tc>
        <w:tc>
          <w:tcPr>
            <w:tcW w:w="4950" w:type="dxa"/>
            <w:tcBorders>
              <w:top w:val="single" w:sz="4" w:space="0" w:color="000000"/>
              <w:left w:val="single" w:sz="4" w:space="0" w:color="000000"/>
              <w:bottom w:val="single" w:sz="4" w:space="0" w:color="000000"/>
              <w:right w:val="single" w:sz="4" w:space="0" w:color="000000"/>
            </w:tcBorders>
          </w:tcPr>
          <w:p w14:paraId="21B656B8" w14:textId="77777777" w:rsidR="00BB1BC7" w:rsidRPr="00AF7A54" w:rsidRDefault="00BB1BC7" w:rsidP="00BB1BC7">
            <w:pPr>
              <w:rPr>
                <w:rFonts w:ascii="Franklin Gothic Book" w:hAnsi="Franklin Gothic Book"/>
              </w:rPr>
            </w:pPr>
            <w:r w:rsidRPr="00AF7A54">
              <w:rPr>
                <w:rFonts w:ascii="Franklin Gothic Book" w:hAnsi="Franklin Gothic Book"/>
              </w:rPr>
              <w:t xml:space="preserve">What are the participation and recruitment patterns for Horizons? </w:t>
            </w:r>
          </w:p>
        </w:tc>
        <w:tc>
          <w:tcPr>
            <w:tcW w:w="2430" w:type="dxa"/>
            <w:tcBorders>
              <w:top w:val="single" w:sz="4" w:space="0" w:color="000000"/>
              <w:left w:val="single" w:sz="4" w:space="0" w:color="000000"/>
              <w:bottom w:val="single" w:sz="4" w:space="0" w:color="000000"/>
              <w:right w:val="single" w:sz="4" w:space="0" w:color="000000"/>
            </w:tcBorders>
          </w:tcPr>
          <w:p w14:paraId="6B29A43D" w14:textId="4AE5B8A0" w:rsidR="00BB1BC7" w:rsidRPr="00AF7A54" w:rsidRDefault="00BB1BC7" w:rsidP="00BB1BC7">
            <w:pPr>
              <w:rPr>
                <w:rFonts w:ascii="Franklin Gothic Book" w:hAnsi="Franklin Gothic Book"/>
              </w:rPr>
            </w:pPr>
            <w:r w:rsidRPr="00AF7A54">
              <w:rPr>
                <w:rFonts w:ascii="Franklin Gothic Book" w:hAnsi="Franklin Gothic Book"/>
              </w:rPr>
              <w:t>DFA information, SLOs* and program participation data</w:t>
            </w:r>
          </w:p>
        </w:tc>
        <w:tc>
          <w:tcPr>
            <w:tcW w:w="2160" w:type="dxa"/>
            <w:tcBorders>
              <w:top w:val="single" w:sz="4" w:space="0" w:color="000000"/>
              <w:left w:val="single" w:sz="4" w:space="0" w:color="000000"/>
              <w:bottom w:val="single" w:sz="4" w:space="0" w:color="000000"/>
              <w:right w:val="single" w:sz="4" w:space="0" w:color="000000"/>
            </w:tcBorders>
          </w:tcPr>
          <w:p w14:paraId="378E985E" w14:textId="166471A5" w:rsidR="00BB1BC7" w:rsidRPr="00AF7A54" w:rsidRDefault="00BB1BC7" w:rsidP="00BB1BC7">
            <w:pPr>
              <w:rPr>
                <w:rFonts w:ascii="Franklin Gothic Book" w:hAnsi="Franklin Gothic Book"/>
              </w:rPr>
            </w:pPr>
            <w:r w:rsidRPr="00AF7A54">
              <w:rPr>
                <w:rFonts w:ascii="Franklin Gothic Book" w:hAnsi="Franklin Gothic Book"/>
              </w:rPr>
              <w:t>Student participants</w:t>
            </w:r>
          </w:p>
        </w:tc>
      </w:tr>
      <w:tr w:rsidR="00BB1BC7" w:rsidRPr="00AF7A54" w14:paraId="2DDBB7C8" w14:textId="77777777" w:rsidTr="004A3D1F">
        <w:trPr>
          <w:trHeight w:val="1385"/>
        </w:trPr>
        <w:tc>
          <w:tcPr>
            <w:tcW w:w="1278" w:type="dxa"/>
            <w:tcBorders>
              <w:top w:val="single" w:sz="4" w:space="0" w:color="000000"/>
              <w:left w:val="single" w:sz="4" w:space="0" w:color="000000"/>
              <w:bottom w:val="single" w:sz="4" w:space="0" w:color="000000"/>
              <w:right w:val="single" w:sz="4" w:space="0" w:color="000000"/>
            </w:tcBorders>
          </w:tcPr>
          <w:p w14:paraId="41F05795" w14:textId="77777777" w:rsidR="00BB1BC7" w:rsidRPr="00AF7A54" w:rsidRDefault="00BB1BC7" w:rsidP="00BB1BC7">
            <w:pPr>
              <w:rPr>
                <w:rFonts w:ascii="Franklin Gothic Book" w:hAnsi="Franklin Gothic Book"/>
              </w:rPr>
            </w:pPr>
            <w:r w:rsidRPr="00AF7A54">
              <w:rPr>
                <w:rFonts w:ascii="Franklin Gothic Book" w:hAnsi="Franklin Gothic Book"/>
              </w:rPr>
              <w:t xml:space="preserve">2 </w:t>
            </w:r>
          </w:p>
        </w:tc>
        <w:tc>
          <w:tcPr>
            <w:tcW w:w="4950" w:type="dxa"/>
            <w:tcBorders>
              <w:top w:val="single" w:sz="4" w:space="0" w:color="000000"/>
              <w:left w:val="single" w:sz="4" w:space="0" w:color="000000"/>
              <w:bottom w:val="single" w:sz="4" w:space="0" w:color="000000"/>
              <w:right w:val="single" w:sz="4" w:space="0" w:color="000000"/>
            </w:tcBorders>
          </w:tcPr>
          <w:p w14:paraId="3C5CB6FC" w14:textId="63D63AE6" w:rsidR="00BB1BC7" w:rsidRPr="00AF7A54" w:rsidRDefault="00BB1BC7" w:rsidP="00BB1BC7">
            <w:pPr>
              <w:rPr>
                <w:rFonts w:ascii="Franklin Gothic Book" w:hAnsi="Franklin Gothic Book"/>
              </w:rPr>
            </w:pPr>
            <w:r w:rsidRPr="00AF7A54">
              <w:rPr>
                <w:rFonts w:ascii="Franklin Gothic Book" w:hAnsi="Franklin Gothic Book"/>
              </w:rPr>
              <w:t xml:space="preserve">To what degree are specific components of Horizons integrated into student school experiences and community? What factors facilitate or hinder this integration process? </w:t>
            </w:r>
          </w:p>
        </w:tc>
        <w:tc>
          <w:tcPr>
            <w:tcW w:w="2430" w:type="dxa"/>
            <w:tcBorders>
              <w:top w:val="single" w:sz="4" w:space="0" w:color="000000"/>
              <w:left w:val="single" w:sz="4" w:space="0" w:color="000000"/>
              <w:bottom w:val="single" w:sz="4" w:space="0" w:color="000000"/>
              <w:right w:val="single" w:sz="4" w:space="0" w:color="000000"/>
            </w:tcBorders>
          </w:tcPr>
          <w:p w14:paraId="4BE4C2CE" w14:textId="2D1FEA65" w:rsidR="00BB1BC7" w:rsidRPr="00AF7A54" w:rsidRDefault="00BB1BC7" w:rsidP="00BB1BC7">
            <w:pPr>
              <w:rPr>
                <w:rFonts w:ascii="Franklin Gothic Book" w:hAnsi="Franklin Gothic Book"/>
              </w:rPr>
            </w:pPr>
            <w:r w:rsidRPr="00AF7A54">
              <w:rPr>
                <w:rFonts w:ascii="Franklin Gothic Book" w:hAnsi="Franklin Gothic Book"/>
              </w:rPr>
              <w:t>Student survey</w:t>
            </w:r>
            <w:r w:rsidR="000B2C26" w:rsidRPr="00AF7A54">
              <w:rPr>
                <w:rFonts w:ascii="Franklin Gothic Book" w:hAnsi="Franklin Gothic Book"/>
              </w:rPr>
              <w:t>s</w:t>
            </w:r>
            <w:r w:rsidRPr="00AF7A54">
              <w:rPr>
                <w:rFonts w:ascii="Franklin Gothic Book" w:hAnsi="Franklin Gothic Book"/>
              </w:rPr>
              <w:t>, staff interviews, student focus groups, SLOs</w:t>
            </w:r>
            <w:r w:rsidR="009B69BD" w:rsidRPr="00AF7A54">
              <w:rPr>
                <w:rFonts w:ascii="Franklin Gothic Book" w:hAnsi="Franklin Gothic Book"/>
              </w:rPr>
              <w:t xml:space="preserve"> and</w:t>
            </w:r>
            <w:r w:rsidRPr="00AF7A54">
              <w:rPr>
                <w:rFonts w:ascii="Franklin Gothic Book" w:hAnsi="Franklin Gothic Book"/>
              </w:rPr>
              <w:t xml:space="preserve"> faculty mentor interviews</w:t>
            </w:r>
          </w:p>
        </w:tc>
        <w:tc>
          <w:tcPr>
            <w:tcW w:w="2160" w:type="dxa"/>
            <w:tcBorders>
              <w:top w:val="single" w:sz="4" w:space="0" w:color="000000"/>
              <w:left w:val="single" w:sz="4" w:space="0" w:color="000000"/>
              <w:bottom w:val="single" w:sz="4" w:space="0" w:color="000000"/>
              <w:right w:val="single" w:sz="4" w:space="0" w:color="000000"/>
            </w:tcBorders>
          </w:tcPr>
          <w:p w14:paraId="221229D6" w14:textId="226DD20E" w:rsidR="00BB1BC7" w:rsidRPr="00AF7A54" w:rsidRDefault="00BB1BC7" w:rsidP="00BB1BC7">
            <w:pPr>
              <w:rPr>
                <w:rFonts w:ascii="Franklin Gothic Book" w:hAnsi="Franklin Gothic Book"/>
              </w:rPr>
            </w:pPr>
            <w:r w:rsidRPr="00AF7A54">
              <w:rPr>
                <w:rFonts w:ascii="Franklin Gothic Book" w:hAnsi="Franklin Gothic Book"/>
              </w:rPr>
              <w:t xml:space="preserve">Student participants, Horizons staff and </w:t>
            </w:r>
            <w:r w:rsidR="009B69BD" w:rsidRPr="00AF7A54">
              <w:rPr>
                <w:rFonts w:ascii="Franklin Gothic Book" w:hAnsi="Franklin Gothic Book"/>
              </w:rPr>
              <w:t>f</w:t>
            </w:r>
            <w:r w:rsidRPr="00AF7A54">
              <w:rPr>
                <w:rFonts w:ascii="Franklin Gothic Book" w:hAnsi="Franklin Gothic Book"/>
              </w:rPr>
              <w:t>aculty mentors</w:t>
            </w:r>
          </w:p>
        </w:tc>
      </w:tr>
      <w:tr w:rsidR="00BB1BC7" w:rsidRPr="00AF7A54" w14:paraId="3D16F8EA" w14:textId="77777777" w:rsidTr="004A3D1F">
        <w:trPr>
          <w:trHeight w:val="1493"/>
        </w:trPr>
        <w:tc>
          <w:tcPr>
            <w:tcW w:w="1278" w:type="dxa"/>
            <w:tcBorders>
              <w:top w:val="single" w:sz="4" w:space="0" w:color="000000"/>
              <w:left w:val="single" w:sz="4" w:space="0" w:color="000000"/>
              <w:bottom w:val="single" w:sz="4" w:space="0" w:color="000000"/>
              <w:right w:val="single" w:sz="4" w:space="0" w:color="000000"/>
            </w:tcBorders>
          </w:tcPr>
          <w:p w14:paraId="6126409B" w14:textId="77777777" w:rsidR="00BB1BC7" w:rsidRPr="00AF7A54" w:rsidRDefault="00BB1BC7" w:rsidP="00BB1BC7">
            <w:pPr>
              <w:rPr>
                <w:rFonts w:ascii="Franklin Gothic Book" w:hAnsi="Franklin Gothic Book"/>
              </w:rPr>
            </w:pPr>
            <w:r w:rsidRPr="00AF7A54">
              <w:rPr>
                <w:rFonts w:ascii="Franklin Gothic Book" w:hAnsi="Franklin Gothic Book"/>
              </w:rPr>
              <w:t xml:space="preserve">3 </w:t>
            </w:r>
          </w:p>
        </w:tc>
        <w:tc>
          <w:tcPr>
            <w:tcW w:w="4950" w:type="dxa"/>
            <w:tcBorders>
              <w:top w:val="single" w:sz="4" w:space="0" w:color="000000"/>
              <w:left w:val="single" w:sz="4" w:space="0" w:color="000000"/>
              <w:bottom w:val="single" w:sz="4" w:space="0" w:color="000000"/>
              <w:right w:val="single" w:sz="4" w:space="0" w:color="000000"/>
            </w:tcBorders>
          </w:tcPr>
          <w:p w14:paraId="1389690E" w14:textId="77777777" w:rsidR="00BB1BC7" w:rsidRPr="00AF7A54" w:rsidRDefault="00BB1BC7" w:rsidP="00BB1BC7">
            <w:pPr>
              <w:rPr>
                <w:rFonts w:ascii="Franklin Gothic Book" w:hAnsi="Franklin Gothic Book"/>
              </w:rPr>
            </w:pPr>
            <w:r w:rsidRPr="00AF7A54">
              <w:rPr>
                <w:rFonts w:ascii="Franklin Gothic Book" w:hAnsi="Franklin Gothic Book"/>
              </w:rPr>
              <w:t xml:space="preserve">To what degree do Horizons’ program structures and implementation provide academic and career preparation, increase social belonging and emotional attachment to the university, and provide necessary support to students? </w:t>
            </w:r>
          </w:p>
        </w:tc>
        <w:tc>
          <w:tcPr>
            <w:tcW w:w="2430" w:type="dxa"/>
            <w:tcBorders>
              <w:top w:val="single" w:sz="4" w:space="0" w:color="000000"/>
              <w:left w:val="single" w:sz="4" w:space="0" w:color="000000"/>
              <w:bottom w:val="single" w:sz="4" w:space="0" w:color="000000"/>
              <w:right w:val="single" w:sz="4" w:space="0" w:color="000000"/>
            </w:tcBorders>
          </w:tcPr>
          <w:p w14:paraId="19900366" w14:textId="4D5E375F" w:rsidR="00BB1BC7" w:rsidRPr="00AF7A54" w:rsidRDefault="00BB1BC7" w:rsidP="00BB1BC7">
            <w:pPr>
              <w:rPr>
                <w:rFonts w:ascii="Franklin Gothic Book" w:hAnsi="Franklin Gothic Book"/>
              </w:rPr>
            </w:pPr>
            <w:r w:rsidRPr="00AF7A54">
              <w:rPr>
                <w:rFonts w:ascii="Franklin Gothic Book" w:hAnsi="Franklin Gothic Book"/>
              </w:rPr>
              <w:t>Student surveys, staff interviews, student focus groups, SLOs</w:t>
            </w:r>
            <w:r w:rsidR="009B69BD" w:rsidRPr="00AF7A54">
              <w:rPr>
                <w:rFonts w:ascii="Franklin Gothic Book" w:hAnsi="Franklin Gothic Book"/>
              </w:rPr>
              <w:t xml:space="preserve"> and</w:t>
            </w:r>
            <w:r w:rsidRPr="00AF7A54">
              <w:rPr>
                <w:rFonts w:ascii="Franklin Gothic Book" w:hAnsi="Franklin Gothic Book"/>
              </w:rPr>
              <w:t xml:space="preserve"> faculty mentor</w:t>
            </w:r>
            <w:r w:rsidR="000B2C26" w:rsidRPr="00AF7A54">
              <w:rPr>
                <w:rFonts w:ascii="Franklin Gothic Book" w:hAnsi="Franklin Gothic Book"/>
              </w:rPr>
              <w:t xml:space="preserve"> interviews</w:t>
            </w:r>
          </w:p>
        </w:tc>
        <w:tc>
          <w:tcPr>
            <w:tcW w:w="2160" w:type="dxa"/>
            <w:tcBorders>
              <w:top w:val="single" w:sz="4" w:space="0" w:color="000000"/>
              <w:left w:val="single" w:sz="4" w:space="0" w:color="000000"/>
              <w:bottom w:val="single" w:sz="4" w:space="0" w:color="000000"/>
              <w:right w:val="single" w:sz="4" w:space="0" w:color="000000"/>
            </w:tcBorders>
          </w:tcPr>
          <w:p w14:paraId="44DF1434" w14:textId="11EE4746" w:rsidR="00BB1BC7" w:rsidRPr="00AF7A54" w:rsidRDefault="00BB1BC7" w:rsidP="00BB1BC7">
            <w:pPr>
              <w:rPr>
                <w:rFonts w:ascii="Franklin Gothic Book" w:hAnsi="Franklin Gothic Book"/>
              </w:rPr>
            </w:pPr>
            <w:r w:rsidRPr="00AF7A54">
              <w:rPr>
                <w:rFonts w:ascii="Franklin Gothic Book" w:hAnsi="Franklin Gothic Book"/>
              </w:rPr>
              <w:t xml:space="preserve">Student participants, Horizons staff and </w:t>
            </w:r>
            <w:r w:rsidR="009B69BD" w:rsidRPr="00AF7A54">
              <w:rPr>
                <w:rFonts w:ascii="Franklin Gothic Book" w:hAnsi="Franklin Gothic Book"/>
              </w:rPr>
              <w:t>f</w:t>
            </w:r>
            <w:r w:rsidRPr="00AF7A54">
              <w:rPr>
                <w:rFonts w:ascii="Franklin Gothic Book" w:hAnsi="Franklin Gothic Book"/>
              </w:rPr>
              <w:t>aculty mentors</w:t>
            </w:r>
          </w:p>
        </w:tc>
      </w:tr>
      <w:tr w:rsidR="00BB1BC7" w:rsidRPr="00AF7A54" w14:paraId="7EDD31EA" w14:textId="77777777" w:rsidTr="004A3D1F">
        <w:trPr>
          <w:trHeight w:val="1510"/>
        </w:trPr>
        <w:tc>
          <w:tcPr>
            <w:tcW w:w="1278" w:type="dxa"/>
            <w:tcBorders>
              <w:top w:val="single" w:sz="4" w:space="0" w:color="000000"/>
              <w:left w:val="single" w:sz="4" w:space="0" w:color="000000"/>
              <w:bottom w:val="single" w:sz="4" w:space="0" w:color="000000"/>
              <w:right w:val="single" w:sz="4" w:space="0" w:color="000000"/>
            </w:tcBorders>
          </w:tcPr>
          <w:p w14:paraId="355803AC" w14:textId="77777777" w:rsidR="00BB1BC7" w:rsidRPr="00AF7A54" w:rsidRDefault="00BB1BC7" w:rsidP="00BB1BC7">
            <w:pPr>
              <w:rPr>
                <w:rFonts w:ascii="Franklin Gothic Book" w:hAnsi="Franklin Gothic Book"/>
              </w:rPr>
            </w:pPr>
            <w:r w:rsidRPr="00AF7A54">
              <w:rPr>
                <w:rFonts w:ascii="Franklin Gothic Book" w:hAnsi="Franklin Gothic Book"/>
              </w:rPr>
              <w:t xml:space="preserve">4 </w:t>
            </w:r>
          </w:p>
        </w:tc>
        <w:tc>
          <w:tcPr>
            <w:tcW w:w="4950" w:type="dxa"/>
            <w:tcBorders>
              <w:top w:val="single" w:sz="4" w:space="0" w:color="000000"/>
              <w:left w:val="single" w:sz="4" w:space="0" w:color="000000"/>
              <w:bottom w:val="single" w:sz="4" w:space="0" w:color="000000"/>
              <w:right w:val="single" w:sz="4" w:space="0" w:color="000000"/>
            </w:tcBorders>
          </w:tcPr>
          <w:p w14:paraId="0C91AF16" w14:textId="05051085" w:rsidR="00BB1BC7" w:rsidRPr="00AF7A54" w:rsidRDefault="00BB1BC7" w:rsidP="00BB1BC7">
            <w:pPr>
              <w:rPr>
                <w:rFonts w:ascii="Franklin Gothic Book" w:hAnsi="Franklin Gothic Book"/>
              </w:rPr>
            </w:pPr>
            <w:r w:rsidRPr="00AF7A54">
              <w:rPr>
                <w:rFonts w:ascii="Franklin Gothic Book" w:hAnsi="Franklin Gothic Book"/>
              </w:rPr>
              <w:t>What is the range of services offered by Horizons? To what degree do participants perceive these programs to be high</w:t>
            </w:r>
            <w:r w:rsidR="000B2C26" w:rsidRPr="00AF7A54">
              <w:rPr>
                <w:rFonts w:ascii="Franklin Gothic Book" w:hAnsi="Franklin Gothic Book"/>
              </w:rPr>
              <w:t>-</w:t>
            </w:r>
            <w:r w:rsidRPr="00AF7A54">
              <w:rPr>
                <w:rFonts w:ascii="Franklin Gothic Book" w:hAnsi="Franklin Gothic Book"/>
              </w:rPr>
              <w:t xml:space="preserve">quality services? To what degree do participants have ease of access to these services?  </w:t>
            </w:r>
          </w:p>
        </w:tc>
        <w:tc>
          <w:tcPr>
            <w:tcW w:w="2430" w:type="dxa"/>
            <w:tcBorders>
              <w:top w:val="single" w:sz="4" w:space="0" w:color="000000"/>
              <w:left w:val="single" w:sz="4" w:space="0" w:color="000000"/>
              <w:bottom w:val="single" w:sz="4" w:space="0" w:color="000000"/>
              <w:right w:val="single" w:sz="4" w:space="0" w:color="000000"/>
            </w:tcBorders>
          </w:tcPr>
          <w:p w14:paraId="4BF68B0D" w14:textId="1EE64A22" w:rsidR="00BB1BC7" w:rsidRPr="00AF7A54" w:rsidRDefault="00BB1BC7" w:rsidP="00BB1BC7">
            <w:pPr>
              <w:rPr>
                <w:rFonts w:ascii="Franklin Gothic Book" w:hAnsi="Franklin Gothic Book"/>
              </w:rPr>
            </w:pPr>
            <w:r w:rsidRPr="00AF7A54">
              <w:rPr>
                <w:rFonts w:ascii="Franklin Gothic Book" w:hAnsi="Franklin Gothic Book"/>
              </w:rPr>
              <w:t>Document review, participant feedback, student surveys, SLOs</w:t>
            </w:r>
            <w:r w:rsidR="009B69BD" w:rsidRPr="00AF7A54">
              <w:rPr>
                <w:rFonts w:ascii="Franklin Gothic Book" w:hAnsi="Franklin Gothic Book"/>
              </w:rPr>
              <w:t xml:space="preserve"> </w:t>
            </w:r>
            <w:r w:rsidRPr="00AF7A54">
              <w:rPr>
                <w:rFonts w:ascii="Franklin Gothic Book" w:hAnsi="Franklin Gothic Book"/>
              </w:rPr>
              <w:t>and staff interviews</w:t>
            </w:r>
          </w:p>
        </w:tc>
        <w:tc>
          <w:tcPr>
            <w:tcW w:w="2160" w:type="dxa"/>
            <w:tcBorders>
              <w:top w:val="single" w:sz="4" w:space="0" w:color="000000"/>
              <w:left w:val="single" w:sz="4" w:space="0" w:color="000000"/>
              <w:bottom w:val="single" w:sz="4" w:space="0" w:color="000000"/>
              <w:right w:val="single" w:sz="4" w:space="0" w:color="000000"/>
            </w:tcBorders>
          </w:tcPr>
          <w:p w14:paraId="4C414412" w14:textId="11D654B1" w:rsidR="00BB1BC7" w:rsidRPr="00AF7A54" w:rsidRDefault="00BB1BC7" w:rsidP="00BB1BC7">
            <w:pPr>
              <w:rPr>
                <w:rFonts w:ascii="Franklin Gothic Book" w:hAnsi="Franklin Gothic Book"/>
              </w:rPr>
            </w:pPr>
            <w:r w:rsidRPr="00AF7A54">
              <w:rPr>
                <w:rFonts w:ascii="Franklin Gothic Book" w:hAnsi="Franklin Gothic Book"/>
              </w:rPr>
              <w:t>Student participants and Horizons</w:t>
            </w:r>
            <w:r w:rsidR="009B69BD" w:rsidRPr="00AF7A54">
              <w:rPr>
                <w:rFonts w:ascii="Franklin Gothic Book" w:hAnsi="Franklin Gothic Book"/>
              </w:rPr>
              <w:t xml:space="preserve"> </w:t>
            </w:r>
            <w:r w:rsidRPr="00AF7A54">
              <w:rPr>
                <w:rFonts w:ascii="Franklin Gothic Book" w:hAnsi="Franklin Gothic Book"/>
              </w:rPr>
              <w:t>staff</w:t>
            </w:r>
          </w:p>
        </w:tc>
      </w:tr>
      <w:tr w:rsidR="00BB1BC7" w:rsidRPr="00AF7A54" w14:paraId="1C99AA11" w14:textId="77777777" w:rsidTr="004A3D1F">
        <w:trPr>
          <w:trHeight w:val="1234"/>
        </w:trPr>
        <w:tc>
          <w:tcPr>
            <w:tcW w:w="1278" w:type="dxa"/>
            <w:tcBorders>
              <w:top w:val="single" w:sz="4" w:space="0" w:color="000000"/>
              <w:left w:val="single" w:sz="4" w:space="0" w:color="000000"/>
              <w:bottom w:val="single" w:sz="4" w:space="0" w:color="000000"/>
              <w:right w:val="single" w:sz="4" w:space="0" w:color="000000"/>
            </w:tcBorders>
          </w:tcPr>
          <w:p w14:paraId="06D0D3E0" w14:textId="77777777" w:rsidR="00BB1BC7" w:rsidRPr="00AF7A54" w:rsidRDefault="00BB1BC7" w:rsidP="00BB1BC7">
            <w:pPr>
              <w:rPr>
                <w:rFonts w:ascii="Franklin Gothic Book" w:hAnsi="Franklin Gothic Book"/>
              </w:rPr>
            </w:pPr>
            <w:r w:rsidRPr="00AF7A54">
              <w:rPr>
                <w:rFonts w:ascii="Franklin Gothic Book" w:hAnsi="Franklin Gothic Book"/>
              </w:rPr>
              <w:t xml:space="preserve">5 </w:t>
            </w:r>
          </w:p>
        </w:tc>
        <w:tc>
          <w:tcPr>
            <w:tcW w:w="4950" w:type="dxa"/>
            <w:tcBorders>
              <w:top w:val="single" w:sz="4" w:space="0" w:color="000000"/>
              <w:left w:val="single" w:sz="4" w:space="0" w:color="000000"/>
              <w:bottom w:val="single" w:sz="4" w:space="0" w:color="000000"/>
              <w:right w:val="single" w:sz="4" w:space="0" w:color="000000"/>
            </w:tcBorders>
          </w:tcPr>
          <w:p w14:paraId="145CE137" w14:textId="77777777" w:rsidR="00BB1BC7" w:rsidRPr="00AF7A54" w:rsidRDefault="00BB1BC7" w:rsidP="00BB1BC7">
            <w:pPr>
              <w:rPr>
                <w:rFonts w:ascii="Franklin Gothic Book" w:hAnsi="Franklin Gothic Book"/>
              </w:rPr>
            </w:pPr>
            <w:r w:rsidRPr="00AF7A54">
              <w:rPr>
                <w:rFonts w:ascii="Franklin Gothic Book" w:hAnsi="Franklin Gothic Book"/>
              </w:rPr>
              <w:t xml:space="preserve">In what ways might the provision of Horizons’ services to students be improved? </w:t>
            </w:r>
          </w:p>
        </w:tc>
        <w:tc>
          <w:tcPr>
            <w:tcW w:w="2430" w:type="dxa"/>
            <w:tcBorders>
              <w:top w:val="single" w:sz="4" w:space="0" w:color="000000"/>
              <w:left w:val="single" w:sz="4" w:space="0" w:color="000000"/>
              <w:bottom w:val="single" w:sz="4" w:space="0" w:color="000000"/>
              <w:right w:val="single" w:sz="4" w:space="0" w:color="000000"/>
            </w:tcBorders>
          </w:tcPr>
          <w:p w14:paraId="4A38AE3B" w14:textId="0AAB1DA6" w:rsidR="00BB1BC7" w:rsidRPr="00AF7A54" w:rsidRDefault="00BB1BC7" w:rsidP="00BB1BC7">
            <w:pPr>
              <w:rPr>
                <w:rFonts w:ascii="Franklin Gothic Book" w:hAnsi="Franklin Gothic Book"/>
              </w:rPr>
            </w:pPr>
            <w:r w:rsidRPr="00AF7A54">
              <w:rPr>
                <w:rFonts w:ascii="Franklin Gothic Book" w:hAnsi="Franklin Gothic Book"/>
              </w:rPr>
              <w:t>Participant feedback, student surveys, staff interviews, SLOs</w:t>
            </w:r>
            <w:r w:rsidR="009B69BD" w:rsidRPr="00AF7A54">
              <w:rPr>
                <w:rFonts w:ascii="Franklin Gothic Book" w:hAnsi="Franklin Gothic Book"/>
              </w:rPr>
              <w:t xml:space="preserve"> and </w:t>
            </w:r>
            <w:r w:rsidRPr="00AF7A54">
              <w:rPr>
                <w:rFonts w:ascii="Franklin Gothic Book" w:hAnsi="Franklin Gothic Book"/>
              </w:rPr>
              <w:t xml:space="preserve">student focus groups </w:t>
            </w:r>
          </w:p>
        </w:tc>
        <w:tc>
          <w:tcPr>
            <w:tcW w:w="2160" w:type="dxa"/>
            <w:tcBorders>
              <w:top w:val="single" w:sz="4" w:space="0" w:color="000000"/>
              <w:left w:val="single" w:sz="4" w:space="0" w:color="000000"/>
              <w:bottom w:val="single" w:sz="4" w:space="0" w:color="000000"/>
              <w:right w:val="single" w:sz="4" w:space="0" w:color="000000"/>
            </w:tcBorders>
          </w:tcPr>
          <w:p w14:paraId="7B80F08F" w14:textId="632C78EA" w:rsidR="00BB1BC7" w:rsidRPr="00AF7A54" w:rsidRDefault="00BB1BC7" w:rsidP="00BB1BC7">
            <w:pPr>
              <w:rPr>
                <w:rFonts w:ascii="Franklin Gothic Book" w:hAnsi="Franklin Gothic Book"/>
              </w:rPr>
            </w:pPr>
            <w:r w:rsidRPr="00AF7A54">
              <w:rPr>
                <w:rFonts w:ascii="Franklin Gothic Book" w:hAnsi="Franklin Gothic Book"/>
              </w:rPr>
              <w:t>Student participants and Horizons staff</w:t>
            </w:r>
          </w:p>
        </w:tc>
      </w:tr>
    </w:tbl>
    <w:p w14:paraId="4E1E1B6D" w14:textId="63EB45FA" w:rsidR="00BB1BC7" w:rsidRPr="00AF7A54" w:rsidRDefault="00BB1BC7" w:rsidP="00BB1BC7">
      <w:pPr>
        <w:rPr>
          <w:rFonts w:ascii="Franklin Gothic Book" w:hAnsi="Franklin Gothic Book"/>
          <w:bCs/>
        </w:rPr>
      </w:pPr>
      <w:r w:rsidRPr="00AF7A54">
        <w:rPr>
          <w:rFonts w:ascii="Franklin Gothic Book" w:hAnsi="Franklin Gothic Book"/>
          <w:bCs/>
        </w:rPr>
        <w:t>*Student learning outcomes (SLO</w:t>
      </w:r>
      <w:r w:rsidR="009B69BD" w:rsidRPr="00AF7A54">
        <w:rPr>
          <w:rFonts w:ascii="Franklin Gothic Book" w:hAnsi="Franklin Gothic Book"/>
          <w:bCs/>
        </w:rPr>
        <w:t>s</w:t>
      </w:r>
      <w:r w:rsidRPr="00AF7A54">
        <w:rPr>
          <w:rFonts w:ascii="Franklin Gothic Book" w:hAnsi="Franklin Gothic Book"/>
          <w:bCs/>
        </w:rPr>
        <w:t>)</w:t>
      </w:r>
    </w:p>
    <w:p w14:paraId="7FD36E61" w14:textId="0372F0F6" w:rsidR="00216331" w:rsidRPr="00047E8B" w:rsidRDefault="00715948" w:rsidP="00715948">
      <w:pPr>
        <w:spacing w:after="0" w:line="240" w:lineRule="auto"/>
        <w:rPr>
          <w:rFonts w:ascii="Franklin Gothic Book" w:hAnsi="Franklin Gothic Book"/>
          <w:b/>
          <w:bCs/>
        </w:rPr>
      </w:pPr>
      <w:r w:rsidRPr="00047E8B">
        <w:rPr>
          <w:rFonts w:ascii="Franklin Gothic Book" w:hAnsi="Franklin Gothic Book"/>
          <w:b/>
          <w:bCs/>
        </w:rPr>
        <w:t>A</w:t>
      </w:r>
      <w:r w:rsidR="00216331" w:rsidRPr="00047E8B">
        <w:rPr>
          <w:rFonts w:ascii="Franklin Gothic Book" w:hAnsi="Franklin Gothic Book"/>
          <w:b/>
          <w:bCs/>
        </w:rPr>
        <w:t xml:space="preserve">mbitious </w:t>
      </w:r>
      <w:r w:rsidRPr="00047E8B">
        <w:rPr>
          <w:rFonts w:ascii="Franklin Gothic Book" w:hAnsi="Franklin Gothic Book"/>
          <w:b/>
          <w:bCs/>
        </w:rPr>
        <w:t>A</w:t>
      </w:r>
      <w:r w:rsidR="00216331" w:rsidRPr="00047E8B">
        <w:rPr>
          <w:rFonts w:ascii="Franklin Gothic Book" w:hAnsi="Franklin Gothic Book"/>
          <w:b/>
          <w:bCs/>
        </w:rPr>
        <w:t>ssessments</w:t>
      </w:r>
    </w:p>
    <w:p w14:paraId="0787B979" w14:textId="510144B7" w:rsidR="00715948" w:rsidRPr="00715948" w:rsidRDefault="00715948" w:rsidP="00715948">
      <w:pPr>
        <w:spacing w:after="0" w:line="240" w:lineRule="auto"/>
        <w:rPr>
          <w:rFonts w:ascii="Franklin Gothic Book" w:hAnsi="Franklin Gothic Book"/>
        </w:rPr>
      </w:pPr>
      <w:r w:rsidRPr="00715948">
        <w:rPr>
          <w:rFonts w:ascii="Franklin Gothic Book" w:hAnsi="Franklin Gothic Book"/>
        </w:rPr>
        <w:t>In the future</w:t>
      </w:r>
      <w:r>
        <w:rPr>
          <w:rFonts w:ascii="Franklin Gothic Book" w:hAnsi="Franklin Gothic Book"/>
        </w:rPr>
        <w:t xml:space="preserve">, Horizons would like to assess programs using the following methods: </w:t>
      </w:r>
    </w:p>
    <w:p w14:paraId="309B5857" w14:textId="2BC0AF40" w:rsidR="00715948" w:rsidRDefault="00715948" w:rsidP="00715948">
      <w:pPr>
        <w:pStyle w:val="ListParagraph"/>
        <w:numPr>
          <w:ilvl w:val="0"/>
          <w:numId w:val="9"/>
        </w:numPr>
        <w:rPr>
          <w:rFonts w:ascii="Franklin Gothic Book" w:hAnsi="Franklin Gothic Book"/>
        </w:rPr>
      </w:pPr>
      <w:r>
        <w:rPr>
          <w:rFonts w:ascii="Franklin Gothic Book" w:hAnsi="Franklin Gothic Book"/>
        </w:rPr>
        <w:t>Conduct l</w:t>
      </w:r>
      <w:r w:rsidR="00216331" w:rsidRPr="00715948">
        <w:rPr>
          <w:rFonts w:ascii="Franklin Gothic Book" w:hAnsi="Franklin Gothic Book"/>
        </w:rPr>
        <w:t xml:space="preserve">ongitudinal </w:t>
      </w:r>
      <w:r>
        <w:rPr>
          <w:rFonts w:ascii="Franklin Gothic Book" w:hAnsi="Franklin Gothic Book"/>
        </w:rPr>
        <w:t>s</w:t>
      </w:r>
      <w:r w:rsidR="00216331" w:rsidRPr="00715948">
        <w:rPr>
          <w:rFonts w:ascii="Franklin Gothic Book" w:hAnsi="Franklin Gothic Book"/>
        </w:rPr>
        <w:t>tudies</w:t>
      </w:r>
      <w:r>
        <w:rPr>
          <w:rFonts w:ascii="Franklin Gothic Book" w:hAnsi="Franklin Gothic Book"/>
        </w:rPr>
        <w:t xml:space="preserve"> of s</w:t>
      </w:r>
      <w:r w:rsidR="00216331" w:rsidRPr="00715948">
        <w:rPr>
          <w:rFonts w:ascii="Franklin Gothic Book" w:hAnsi="Franklin Gothic Book"/>
        </w:rPr>
        <w:t>tudent concentrations or majors</w:t>
      </w:r>
      <w:r>
        <w:rPr>
          <w:rFonts w:ascii="Franklin Gothic Book" w:hAnsi="Franklin Gothic Book"/>
        </w:rPr>
        <w:t xml:space="preserve"> to see which are</w:t>
      </w:r>
      <w:r w:rsidR="00216331" w:rsidRPr="00715948">
        <w:rPr>
          <w:rFonts w:ascii="Franklin Gothic Book" w:hAnsi="Franklin Gothic Book"/>
        </w:rPr>
        <w:t xml:space="preserve"> most successful within Horizons</w:t>
      </w:r>
    </w:p>
    <w:p w14:paraId="78D2D04E" w14:textId="43AADB87" w:rsidR="00715948" w:rsidRDefault="00715948" w:rsidP="00715948">
      <w:pPr>
        <w:pStyle w:val="ListParagraph"/>
        <w:numPr>
          <w:ilvl w:val="0"/>
          <w:numId w:val="9"/>
        </w:numPr>
        <w:rPr>
          <w:rFonts w:ascii="Franklin Gothic Book" w:hAnsi="Franklin Gothic Book"/>
        </w:rPr>
      </w:pPr>
      <w:r>
        <w:rPr>
          <w:rFonts w:ascii="Franklin Gothic Book" w:hAnsi="Franklin Gothic Book"/>
        </w:rPr>
        <w:t xml:space="preserve">Assess if </w:t>
      </w:r>
      <w:r w:rsidR="00216331" w:rsidRPr="00715948">
        <w:rPr>
          <w:rFonts w:ascii="Franklin Gothic Book" w:hAnsi="Franklin Gothic Book"/>
        </w:rPr>
        <w:t xml:space="preserve">Faculty Mentor </w:t>
      </w:r>
      <w:r>
        <w:rPr>
          <w:rFonts w:ascii="Franklin Gothic Book" w:hAnsi="Franklin Gothic Book"/>
        </w:rPr>
        <w:t>a</w:t>
      </w:r>
      <w:r w:rsidR="00216331" w:rsidRPr="00715948">
        <w:rPr>
          <w:rFonts w:ascii="Franklin Gothic Book" w:hAnsi="Franklin Gothic Book"/>
        </w:rPr>
        <w:t>ssignments</w:t>
      </w:r>
      <w:r>
        <w:rPr>
          <w:rFonts w:ascii="Franklin Gothic Book" w:hAnsi="Franklin Gothic Book"/>
        </w:rPr>
        <w:t xml:space="preserve"> lead</w:t>
      </w:r>
      <w:r w:rsidR="00216331" w:rsidRPr="00715948">
        <w:rPr>
          <w:rFonts w:ascii="Franklin Gothic Book" w:hAnsi="Franklin Gothic Book"/>
        </w:rPr>
        <w:t xml:space="preserve"> to research opportunities</w:t>
      </w:r>
      <w:r>
        <w:rPr>
          <w:rFonts w:ascii="Franklin Gothic Book" w:hAnsi="Franklin Gothic Book"/>
        </w:rPr>
        <w:t xml:space="preserve"> or</w:t>
      </w:r>
      <w:r w:rsidR="00216331" w:rsidRPr="00715948">
        <w:rPr>
          <w:rFonts w:ascii="Franklin Gothic Book" w:hAnsi="Franklin Gothic Book"/>
        </w:rPr>
        <w:t xml:space="preserve"> grad school pursuit</w:t>
      </w:r>
    </w:p>
    <w:p w14:paraId="42D84693" w14:textId="11A68C7B" w:rsidR="00715948" w:rsidRDefault="00715948" w:rsidP="00715948">
      <w:pPr>
        <w:pStyle w:val="ListParagraph"/>
        <w:numPr>
          <w:ilvl w:val="0"/>
          <w:numId w:val="9"/>
        </w:numPr>
        <w:rPr>
          <w:rFonts w:ascii="Franklin Gothic Book" w:hAnsi="Franklin Gothic Book"/>
        </w:rPr>
      </w:pPr>
      <w:r>
        <w:rPr>
          <w:rFonts w:ascii="Franklin Gothic Book" w:hAnsi="Franklin Gothic Book"/>
        </w:rPr>
        <w:lastRenderedPageBreak/>
        <w:t>Assess c</w:t>
      </w:r>
      <w:r w:rsidR="00216331" w:rsidRPr="00715948">
        <w:rPr>
          <w:rFonts w:ascii="Franklin Gothic Book" w:hAnsi="Franklin Gothic Book"/>
        </w:rPr>
        <w:t xml:space="preserve">ompetitive job placement </w:t>
      </w:r>
      <w:r w:rsidR="00223748" w:rsidRPr="00715948">
        <w:rPr>
          <w:rFonts w:ascii="Franklin Gothic Book" w:hAnsi="Franklin Gothic Book"/>
        </w:rPr>
        <w:t>due to</w:t>
      </w:r>
      <w:r w:rsidR="00216331" w:rsidRPr="00715948">
        <w:rPr>
          <w:rFonts w:ascii="Franklin Gothic Book" w:hAnsi="Franklin Gothic Book"/>
        </w:rPr>
        <w:t xml:space="preserve"> partner</w:t>
      </w:r>
      <w:r w:rsidR="00223748" w:rsidRPr="00715948">
        <w:rPr>
          <w:rFonts w:ascii="Franklin Gothic Book" w:hAnsi="Franklin Gothic Book"/>
        </w:rPr>
        <w:t>ships</w:t>
      </w:r>
      <w:r w:rsidR="00216331" w:rsidRPr="00715948">
        <w:rPr>
          <w:rFonts w:ascii="Franklin Gothic Book" w:hAnsi="Franklin Gothic Book"/>
        </w:rPr>
        <w:t xml:space="preserve"> with CCO </w:t>
      </w:r>
      <w:r>
        <w:rPr>
          <w:rFonts w:ascii="Franklin Gothic Book" w:hAnsi="Franklin Gothic Book"/>
        </w:rPr>
        <w:t>and</w:t>
      </w:r>
      <w:r w:rsidR="00216331" w:rsidRPr="00715948">
        <w:rPr>
          <w:rFonts w:ascii="Franklin Gothic Book" w:hAnsi="Franklin Gothic Book"/>
        </w:rPr>
        <w:t xml:space="preserve"> corporate </w:t>
      </w:r>
      <w:r>
        <w:rPr>
          <w:rFonts w:ascii="Franklin Gothic Book" w:hAnsi="Franklin Gothic Book"/>
        </w:rPr>
        <w:t>partners</w:t>
      </w:r>
    </w:p>
    <w:p w14:paraId="218E120D" w14:textId="25CA01C9" w:rsidR="00CF712B" w:rsidRPr="00715948" w:rsidRDefault="00715948" w:rsidP="00715948">
      <w:pPr>
        <w:pStyle w:val="ListParagraph"/>
        <w:numPr>
          <w:ilvl w:val="0"/>
          <w:numId w:val="9"/>
        </w:numPr>
        <w:rPr>
          <w:rFonts w:ascii="Franklin Gothic Book" w:hAnsi="Franklin Gothic Book"/>
        </w:rPr>
      </w:pPr>
      <w:r>
        <w:rPr>
          <w:rFonts w:ascii="Franklin Gothic Book" w:hAnsi="Franklin Gothic Book"/>
        </w:rPr>
        <w:t>Assess the impact</w:t>
      </w:r>
      <w:r w:rsidR="00CF712B" w:rsidRPr="00715948">
        <w:rPr>
          <w:rFonts w:ascii="Franklin Gothic Book" w:hAnsi="Franklin Gothic Book"/>
        </w:rPr>
        <w:t xml:space="preserve"> of </w:t>
      </w:r>
      <w:r>
        <w:rPr>
          <w:rFonts w:ascii="Franklin Gothic Book" w:hAnsi="Franklin Gothic Book"/>
        </w:rPr>
        <w:t xml:space="preserve">Horizons’ </w:t>
      </w:r>
      <w:r w:rsidR="00CF712B" w:rsidRPr="00715948">
        <w:rPr>
          <w:rFonts w:ascii="Franklin Gothic Book" w:hAnsi="Franklin Gothic Book"/>
        </w:rPr>
        <w:t>case management model in student retention, persistence and graduation</w:t>
      </w:r>
    </w:p>
    <w:p w14:paraId="02ECF041" w14:textId="56C9B2B2" w:rsidR="00715948" w:rsidRPr="00047E8B" w:rsidRDefault="0095720F" w:rsidP="00047E8B">
      <w:pPr>
        <w:pStyle w:val="Heading2"/>
      </w:pPr>
      <w:r w:rsidRPr="00047E8B">
        <w:t>Horizons v</w:t>
      </w:r>
      <w:r w:rsidR="00715948" w:rsidRPr="00047E8B">
        <w:t>.</w:t>
      </w:r>
      <w:r w:rsidRPr="00047E8B">
        <w:t xml:space="preserve"> </w:t>
      </w:r>
      <w:r w:rsidR="008B2995" w:rsidRPr="00047E8B">
        <w:t xml:space="preserve">Purdue </w:t>
      </w:r>
      <w:r w:rsidRPr="00047E8B">
        <w:t xml:space="preserve">University </w:t>
      </w:r>
    </w:p>
    <w:tbl>
      <w:tblPr>
        <w:tblStyle w:val="PlainTable1"/>
        <w:tblW w:w="11002" w:type="dxa"/>
        <w:tblLook w:val="04A0" w:firstRow="1" w:lastRow="0" w:firstColumn="1" w:lastColumn="0" w:noHBand="0" w:noVBand="1"/>
      </w:tblPr>
      <w:tblGrid>
        <w:gridCol w:w="960"/>
        <w:gridCol w:w="1660"/>
        <w:gridCol w:w="960"/>
        <w:gridCol w:w="1220"/>
        <w:gridCol w:w="1220"/>
        <w:gridCol w:w="1220"/>
        <w:gridCol w:w="1254"/>
        <w:gridCol w:w="1254"/>
        <w:gridCol w:w="1254"/>
      </w:tblGrid>
      <w:tr w:rsidR="00A80611" w:rsidRPr="00AF7A54" w14:paraId="7A5C4F89" w14:textId="77777777" w:rsidTr="00113245">
        <w:trPr>
          <w:cnfStyle w:val="100000000000" w:firstRow="1" w:lastRow="0" w:firstColumn="0" w:lastColumn="0" w:oddVBand="0" w:evenVBand="0" w:oddHBand="0"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960" w:type="dxa"/>
            <w:vAlign w:val="center"/>
            <w:hideMark/>
          </w:tcPr>
          <w:p w14:paraId="16A6B850" w14:textId="77777777" w:rsidR="00A80611" w:rsidRPr="00C575EA" w:rsidRDefault="00A80611" w:rsidP="00C575EA">
            <w:pPr>
              <w:jc w:val="center"/>
              <w:rPr>
                <w:rFonts w:ascii="Franklin Gothic Book" w:eastAsia="Times New Roman" w:hAnsi="Franklin Gothic Book" w:cs="Calibri"/>
              </w:rPr>
            </w:pPr>
            <w:r w:rsidRPr="00C575EA">
              <w:rPr>
                <w:rFonts w:ascii="Franklin Gothic Book" w:eastAsia="Times New Roman" w:hAnsi="Franklin Gothic Book" w:cs="Calibri"/>
              </w:rPr>
              <w:t>Cohort Year</w:t>
            </w:r>
          </w:p>
        </w:tc>
        <w:tc>
          <w:tcPr>
            <w:tcW w:w="1660" w:type="dxa"/>
            <w:vAlign w:val="center"/>
            <w:hideMark/>
          </w:tcPr>
          <w:p w14:paraId="14F996C7" w14:textId="77777777" w:rsidR="00A80611" w:rsidRPr="00C575EA" w:rsidRDefault="00A80611" w:rsidP="00C575EA">
            <w:pPr>
              <w:jc w:val="center"/>
              <w:cnfStyle w:val="100000000000" w:firstRow="1" w:lastRow="0" w:firstColumn="0" w:lastColumn="0" w:oddVBand="0" w:evenVBand="0" w:oddHBand="0" w:evenHBand="0" w:firstRowFirstColumn="0" w:firstRowLastColumn="0" w:lastRowFirstColumn="0" w:lastRowLastColumn="0"/>
              <w:rPr>
                <w:rFonts w:ascii="Franklin Gothic Book" w:eastAsia="Times New Roman" w:hAnsi="Franklin Gothic Book" w:cs="Calibri"/>
              </w:rPr>
            </w:pPr>
            <w:r w:rsidRPr="00C575EA">
              <w:rPr>
                <w:rFonts w:ascii="Franklin Gothic Book" w:eastAsia="Times New Roman" w:hAnsi="Franklin Gothic Book" w:cs="Calibri"/>
              </w:rPr>
              <w:t>Cohort</w:t>
            </w:r>
          </w:p>
        </w:tc>
        <w:tc>
          <w:tcPr>
            <w:tcW w:w="960" w:type="dxa"/>
            <w:vAlign w:val="center"/>
            <w:hideMark/>
          </w:tcPr>
          <w:p w14:paraId="461A0F3C" w14:textId="77777777" w:rsidR="00A80611" w:rsidRPr="00C575EA" w:rsidRDefault="00A80611" w:rsidP="00C575EA">
            <w:pPr>
              <w:jc w:val="center"/>
              <w:cnfStyle w:val="100000000000" w:firstRow="1" w:lastRow="0" w:firstColumn="0" w:lastColumn="0" w:oddVBand="0" w:evenVBand="0" w:oddHBand="0" w:evenHBand="0" w:firstRowFirstColumn="0" w:firstRowLastColumn="0" w:lastRowFirstColumn="0" w:lastRowLastColumn="0"/>
              <w:rPr>
                <w:rFonts w:ascii="Franklin Gothic Book" w:eastAsia="Times New Roman" w:hAnsi="Franklin Gothic Book" w:cs="Calibri"/>
              </w:rPr>
            </w:pPr>
            <w:r w:rsidRPr="00C575EA">
              <w:rPr>
                <w:rFonts w:ascii="Franklin Gothic Book" w:eastAsia="Times New Roman" w:hAnsi="Franklin Gothic Book" w:cs="Calibri"/>
              </w:rPr>
              <w:t>Original Cohort</w:t>
            </w:r>
          </w:p>
        </w:tc>
        <w:tc>
          <w:tcPr>
            <w:tcW w:w="1220" w:type="dxa"/>
            <w:vAlign w:val="center"/>
            <w:hideMark/>
          </w:tcPr>
          <w:p w14:paraId="70C73A73" w14:textId="77777777" w:rsidR="00A80611" w:rsidRPr="00C575EA" w:rsidRDefault="00A80611" w:rsidP="00C575EA">
            <w:pPr>
              <w:jc w:val="center"/>
              <w:cnfStyle w:val="100000000000" w:firstRow="1" w:lastRow="0" w:firstColumn="0" w:lastColumn="0" w:oddVBand="0" w:evenVBand="0" w:oddHBand="0" w:evenHBand="0" w:firstRowFirstColumn="0" w:firstRowLastColumn="0" w:lastRowFirstColumn="0" w:lastRowLastColumn="0"/>
              <w:rPr>
                <w:rFonts w:ascii="Franklin Gothic Book" w:eastAsia="Times New Roman" w:hAnsi="Franklin Gothic Book" w:cs="Calibri"/>
              </w:rPr>
            </w:pPr>
            <w:r w:rsidRPr="00C575EA">
              <w:rPr>
                <w:rFonts w:ascii="Franklin Gothic Book" w:eastAsia="Times New Roman" w:hAnsi="Franklin Gothic Book" w:cs="Calibri"/>
              </w:rPr>
              <w:t>1 Year Retention</w:t>
            </w:r>
          </w:p>
        </w:tc>
        <w:tc>
          <w:tcPr>
            <w:tcW w:w="1220" w:type="dxa"/>
            <w:vAlign w:val="center"/>
            <w:hideMark/>
          </w:tcPr>
          <w:p w14:paraId="261A3CD3" w14:textId="77777777" w:rsidR="00A80611" w:rsidRPr="00C575EA" w:rsidRDefault="00A80611" w:rsidP="00C575EA">
            <w:pPr>
              <w:jc w:val="center"/>
              <w:cnfStyle w:val="100000000000" w:firstRow="1" w:lastRow="0" w:firstColumn="0" w:lastColumn="0" w:oddVBand="0" w:evenVBand="0" w:oddHBand="0" w:evenHBand="0" w:firstRowFirstColumn="0" w:firstRowLastColumn="0" w:lastRowFirstColumn="0" w:lastRowLastColumn="0"/>
              <w:rPr>
                <w:rFonts w:ascii="Franklin Gothic Book" w:eastAsia="Times New Roman" w:hAnsi="Franklin Gothic Book" w:cs="Calibri"/>
              </w:rPr>
            </w:pPr>
            <w:r w:rsidRPr="00C575EA">
              <w:rPr>
                <w:rFonts w:ascii="Franklin Gothic Book" w:eastAsia="Times New Roman" w:hAnsi="Franklin Gothic Book" w:cs="Calibri"/>
              </w:rPr>
              <w:t>2 Year Retention</w:t>
            </w:r>
          </w:p>
        </w:tc>
        <w:tc>
          <w:tcPr>
            <w:tcW w:w="1220" w:type="dxa"/>
            <w:vAlign w:val="center"/>
            <w:hideMark/>
          </w:tcPr>
          <w:p w14:paraId="579C259F" w14:textId="77777777" w:rsidR="00A80611" w:rsidRPr="00C575EA" w:rsidRDefault="00A80611" w:rsidP="00C575EA">
            <w:pPr>
              <w:jc w:val="center"/>
              <w:cnfStyle w:val="100000000000" w:firstRow="1" w:lastRow="0" w:firstColumn="0" w:lastColumn="0" w:oddVBand="0" w:evenVBand="0" w:oddHBand="0" w:evenHBand="0" w:firstRowFirstColumn="0" w:firstRowLastColumn="0" w:lastRowFirstColumn="0" w:lastRowLastColumn="0"/>
              <w:rPr>
                <w:rFonts w:ascii="Franklin Gothic Book" w:eastAsia="Times New Roman" w:hAnsi="Franklin Gothic Book" w:cs="Calibri"/>
              </w:rPr>
            </w:pPr>
            <w:r w:rsidRPr="00C575EA">
              <w:rPr>
                <w:rFonts w:ascii="Franklin Gothic Book" w:eastAsia="Times New Roman" w:hAnsi="Franklin Gothic Book" w:cs="Calibri"/>
              </w:rPr>
              <w:t>3 Year Retention</w:t>
            </w:r>
          </w:p>
        </w:tc>
        <w:tc>
          <w:tcPr>
            <w:tcW w:w="1254" w:type="dxa"/>
            <w:vAlign w:val="center"/>
            <w:hideMark/>
          </w:tcPr>
          <w:p w14:paraId="1C5C1CBB" w14:textId="77777777" w:rsidR="00A80611" w:rsidRPr="00C575EA" w:rsidRDefault="00A80611" w:rsidP="00C575EA">
            <w:pPr>
              <w:jc w:val="center"/>
              <w:cnfStyle w:val="100000000000" w:firstRow="1" w:lastRow="0" w:firstColumn="0" w:lastColumn="0" w:oddVBand="0" w:evenVBand="0" w:oddHBand="0" w:evenHBand="0" w:firstRowFirstColumn="0" w:firstRowLastColumn="0" w:lastRowFirstColumn="0" w:lastRowLastColumn="0"/>
              <w:rPr>
                <w:rFonts w:ascii="Franklin Gothic Book" w:eastAsia="Times New Roman" w:hAnsi="Franklin Gothic Book" w:cs="Calibri"/>
              </w:rPr>
            </w:pPr>
            <w:r w:rsidRPr="00C575EA">
              <w:rPr>
                <w:rFonts w:ascii="Franklin Gothic Book" w:eastAsia="Times New Roman" w:hAnsi="Franklin Gothic Book" w:cs="Calibri"/>
              </w:rPr>
              <w:t>4 Year Graduation</w:t>
            </w:r>
          </w:p>
        </w:tc>
        <w:tc>
          <w:tcPr>
            <w:tcW w:w="1254" w:type="dxa"/>
            <w:vAlign w:val="center"/>
            <w:hideMark/>
          </w:tcPr>
          <w:p w14:paraId="14C6EEDA" w14:textId="77777777" w:rsidR="00A80611" w:rsidRPr="00C575EA" w:rsidRDefault="00A80611" w:rsidP="00C575EA">
            <w:pPr>
              <w:jc w:val="center"/>
              <w:cnfStyle w:val="100000000000" w:firstRow="1" w:lastRow="0" w:firstColumn="0" w:lastColumn="0" w:oddVBand="0" w:evenVBand="0" w:oddHBand="0" w:evenHBand="0" w:firstRowFirstColumn="0" w:firstRowLastColumn="0" w:lastRowFirstColumn="0" w:lastRowLastColumn="0"/>
              <w:rPr>
                <w:rFonts w:ascii="Franklin Gothic Book" w:eastAsia="Times New Roman" w:hAnsi="Franklin Gothic Book" w:cs="Calibri"/>
              </w:rPr>
            </w:pPr>
            <w:r w:rsidRPr="00C575EA">
              <w:rPr>
                <w:rFonts w:ascii="Franklin Gothic Book" w:eastAsia="Times New Roman" w:hAnsi="Franklin Gothic Book" w:cs="Calibri"/>
              </w:rPr>
              <w:t>5 Year Graduation</w:t>
            </w:r>
          </w:p>
        </w:tc>
        <w:tc>
          <w:tcPr>
            <w:tcW w:w="1254" w:type="dxa"/>
            <w:vAlign w:val="center"/>
            <w:hideMark/>
          </w:tcPr>
          <w:p w14:paraId="2EC5EE86" w14:textId="77777777" w:rsidR="00A80611" w:rsidRPr="00C575EA" w:rsidRDefault="00A80611" w:rsidP="00C575EA">
            <w:pPr>
              <w:jc w:val="center"/>
              <w:cnfStyle w:val="100000000000" w:firstRow="1" w:lastRow="0" w:firstColumn="0" w:lastColumn="0" w:oddVBand="0" w:evenVBand="0" w:oddHBand="0" w:evenHBand="0" w:firstRowFirstColumn="0" w:firstRowLastColumn="0" w:lastRowFirstColumn="0" w:lastRowLastColumn="0"/>
              <w:rPr>
                <w:rFonts w:ascii="Franklin Gothic Book" w:eastAsia="Times New Roman" w:hAnsi="Franklin Gothic Book" w:cs="Calibri"/>
              </w:rPr>
            </w:pPr>
            <w:r w:rsidRPr="00C575EA">
              <w:rPr>
                <w:rFonts w:ascii="Franklin Gothic Book" w:eastAsia="Times New Roman" w:hAnsi="Franklin Gothic Book" w:cs="Calibri"/>
              </w:rPr>
              <w:t>6 Year Graduation</w:t>
            </w:r>
          </w:p>
        </w:tc>
      </w:tr>
      <w:tr w:rsidR="00A80611" w:rsidRPr="00AF7A54" w14:paraId="55CD4635" w14:textId="77777777" w:rsidTr="0011324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60" w:type="dxa"/>
            <w:vMerge w:val="restart"/>
            <w:noWrap/>
            <w:hideMark/>
          </w:tcPr>
          <w:p w14:paraId="42643833" w14:textId="77777777" w:rsidR="00A80611" w:rsidRPr="00C575EA" w:rsidRDefault="00A80611" w:rsidP="00A80611">
            <w:pPr>
              <w:jc w:val="center"/>
              <w:rPr>
                <w:rFonts w:ascii="Franklin Gothic Book" w:eastAsia="Times New Roman" w:hAnsi="Franklin Gothic Book" w:cs="Calibri"/>
                <w:color w:val="000000"/>
              </w:rPr>
            </w:pPr>
            <w:r w:rsidRPr="00C575EA">
              <w:rPr>
                <w:rFonts w:ascii="Franklin Gothic Book" w:eastAsia="Times New Roman" w:hAnsi="Franklin Gothic Book" w:cs="Calibri"/>
                <w:color w:val="000000"/>
              </w:rPr>
              <w:t>2009</w:t>
            </w:r>
          </w:p>
        </w:tc>
        <w:tc>
          <w:tcPr>
            <w:tcW w:w="1660" w:type="dxa"/>
            <w:noWrap/>
            <w:hideMark/>
          </w:tcPr>
          <w:p w14:paraId="19CCD911" w14:textId="77777777" w:rsidR="00A80611" w:rsidRPr="00AF7A54" w:rsidRDefault="00A80611" w:rsidP="00A80611">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Horizons</w:t>
            </w:r>
          </w:p>
        </w:tc>
        <w:tc>
          <w:tcPr>
            <w:tcW w:w="960" w:type="dxa"/>
            <w:noWrap/>
            <w:hideMark/>
          </w:tcPr>
          <w:p w14:paraId="62B0212A" w14:textId="77777777" w:rsidR="00A80611" w:rsidRPr="00AF7A54"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rPr>
            </w:pPr>
            <w:r w:rsidRPr="00AF7A54">
              <w:rPr>
                <w:rFonts w:ascii="Franklin Gothic Book" w:eastAsia="Times New Roman" w:hAnsi="Franklin Gothic Book" w:cs="Calibri"/>
              </w:rPr>
              <w:t>110</w:t>
            </w:r>
          </w:p>
        </w:tc>
        <w:tc>
          <w:tcPr>
            <w:tcW w:w="1220" w:type="dxa"/>
            <w:noWrap/>
            <w:hideMark/>
          </w:tcPr>
          <w:p w14:paraId="19F526BF" w14:textId="77777777" w:rsidR="00A80611" w:rsidRPr="00AF7A54"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rPr>
            </w:pPr>
            <w:r w:rsidRPr="00AF7A54">
              <w:rPr>
                <w:rFonts w:ascii="Franklin Gothic Book" w:eastAsia="Times New Roman" w:hAnsi="Franklin Gothic Book" w:cs="Calibri"/>
              </w:rPr>
              <w:t>86.4%</w:t>
            </w:r>
          </w:p>
        </w:tc>
        <w:tc>
          <w:tcPr>
            <w:tcW w:w="1220" w:type="dxa"/>
            <w:noWrap/>
            <w:hideMark/>
          </w:tcPr>
          <w:p w14:paraId="6CDC22BC" w14:textId="77777777" w:rsidR="00A80611" w:rsidRPr="00AF7A54"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rPr>
            </w:pPr>
            <w:r w:rsidRPr="00AF7A54">
              <w:rPr>
                <w:rFonts w:ascii="Franklin Gothic Book" w:eastAsia="Times New Roman" w:hAnsi="Franklin Gothic Book" w:cs="Calibri"/>
              </w:rPr>
              <w:t>77.3%</w:t>
            </w:r>
          </w:p>
        </w:tc>
        <w:tc>
          <w:tcPr>
            <w:tcW w:w="1220" w:type="dxa"/>
            <w:noWrap/>
            <w:hideMark/>
          </w:tcPr>
          <w:p w14:paraId="542D6CB9" w14:textId="77777777" w:rsidR="00A80611" w:rsidRPr="00AF7A54"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rPr>
            </w:pPr>
            <w:r w:rsidRPr="00AF7A54">
              <w:rPr>
                <w:rFonts w:ascii="Franklin Gothic Book" w:eastAsia="Times New Roman" w:hAnsi="Franklin Gothic Book" w:cs="Calibri"/>
              </w:rPr>
              <w:t>74.5%</w:t>
            </w:r>
          </w:p>
        </w:tc>
        <w:tc>
          <w:tcPr>
            <w:tcW w:w="1254" w:type="dxa"/>
            <w:noWrap/>
            <w:hideMark/>
          </w:tcPr>
          <w:p w14:paraId="6DB0DABB" w14:textId="77777777" w:rsidR="00A80611" w:rsidRPr="00AF7A54"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rPr>
            </w:pPr>
            <w:r w:rsidRPr="00AF7A54">
              <w:rPr>
                <w:rFonts w:ascii="Franklin Gothic Book" w:eastAsia="Times New Roman" w:hAnsi="Franklin Gothic Book" w:cs="Calibri"/>
              </w:rPr>
              <w:t>32.7%</w:t>
            </w:r>
          </w:p>
        </w:tc>
        <w:tc>
          <w:tcPr>
            <w:tcW w:w="1254" w:type="dxa"/>
            <w:noWrap/>
            <w:hideMark/>
          </w:tcPr>
          <w:p w14:paraId="34C43CDB" w14:textId="77777777" w:rsidR="00A80611" w:rsidRPr="00AF7A54"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rPr>
            </w:pPr>
            <w:r w:rsidRPr="00AF7A54">
              <w:rPr>
                <w:rFonts w:ascii="Franklin Gothic Book" w:eastAsia="Times New Roman" w:hAnsi="Franklin Gothic Book" w:cs="Calibri"/>
              </w:rPr>
              <w:t>55.5%</w:t>
            </w:r>
          </w:p>
        </w:tc>
        <w:tc>
          <w:tcPr>
            <w:tcW w:w="1254" w:type="dxa"/>
            <w:noWrap/>
            <w:hideMark/>
          </w:tcPr>
          <w:p w14:paraId="675F8063" w14:textId="77777777" w:rsidR="00A80611" w:rsidRPr="00AF7A54"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rPr>
            </w:pPr>
            <w:r w:rsidRPr="00AF7A54">
              <w:rPr>
                <w:rFonts w:ascii="Franklin Gothic Book" w:eastAsia="Times New Roman" w:hAnsi="Franklin Gothic Book" w:cs="Calibri"/>
              </w:rPr>
              <w:t>62.7%</w:t>
            </w:r>
          </w:p>
        </w:tc>
      </w:tr>
      <w:tr w:rsidR="00A80611" w:rsidRPr="00AF7A54" w14:paraId="42E7DD76" w14:textId="77777777" w:rsidTr="00901A2D">
        <w:trPr>
          <w:trHeight w:val="288"/>
        </w:trPr>
        <w:tc>
          <w:tcPr>
            <w:cnfStyle w:val="001000000000" w:firstRow="0" w:lastRow="0" w:firstColumn="1" w:lastColumn="0" w:oddVBand="0" w:evenVBand="0" w:oddHBand="0" w:evenHBand="0" w:firstRowFirstColumn="0" w:firstRowLastColumn="0" w:lastRowFirstColumn="0" w:lastRowLastColumn="0"/>
            <w:tcW w:w="960" w:type="dxa"/>
            <w:vMerge/>
            <w:shd w:val="clear" w:color="auto" w:fill="F2F2F2" w:themeFill="background1" w:themeFillShade="F2"/>
            <w:hideMark/>
          </w:tcPr>
          <w:p w14:paraId="3F0B3CD7" w14:textId="77777777" w:rsidR="00A80611" w:rsidRPr="00C575EA" w:rsidRDefault="00A80611" w:rsidP="00A80611">
            <w:pPr>
              <w:rPr>
                <w:rFonts w:ascii="Franklin Gothic Book" w:eastAsia="Times New Roman" w:hAnsi="Franklin Gothic Book" w:cs="Calibri"/>
                <w:color w:val="000000"/>
              </w:rPr>
            </w:pPr>
          </w:p>
        </w:tc>
        <w:tc>
          <w:tcPr>
            <w:tcW w:w="1660" w:type="dxa"/>
            <w:shd w:val="clear" w:color="auto" w:fill="F2F2F2" w:themeFill="background1" w:themeFillShade="F2"/>
            <w:noWrap/>
            <w:hideMark/>
          </w:tcPr>
          <w:p w14:paraId="2D29D8ED" w14:textId="77777777" w:rsidR="00A80611" w:rsidRPr="00AF7A54" w:rsidRDefault="00A80611" w:rsidP="00A80611">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i/>
                <w:iCs/>
                <w:color w:val="000000"/>
              </w:rPr>
            </w:pPr>
            <w:r w:rsidRPr="00AF7A54">
              <w:rPr>
                <w:rFonts w:ascii="Franklin Gothic Book" w:eastAsia="Times New Roman" w:hAnsi="Franklin Gothic Book" w:cs="Calibri"/>
                <w:i/>
                <w:iCs/>
                <w:color w:val="000000"/>
              </w:rPr>
              <w:t>University Rate</w:t>
            </w:r>
          </w:p>
        </w:tc>
        <w:tc>
          <w:tcPr>
            <w:tcW w:w="960" w:type="dxa"/>
            <w:shd w:val="clear" w:color="auto" w:fill="F2F2F2" w:themeFill="background1" w:themeFillShade="F2"/>
            <w:noWrap/>
            <w:hideMark/>
          </w:tcPr>
          <w:p w14:paraId="3973C740" w14:textId="77777777" w:rsidR="00A80611" w:rsidRPr="00AF7A54"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6166</w:t>
            </w:r>
          </w:p>
        </w:tc>
        <w:tc>
          <w:tcPr>
            <w:tcW w:w="1220" w:type="dxa"/>
            <w:shd w:val="clear" w:color="auto" w:fill="F2F2F2" w:themeFill="background1" w:themeFillShade="F2"/>
            <w:noWrap/>
            <w:hideMark/>
          </w:tcPr>
          <w:p w14:paraId="29AFC335" w14:textId="77777777" w:rsidR="00A80611" w:rsidRPr="00AF7A54"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89.0%</w:t>
            </w:r>
          </w:p>
        </w:tc>
        <w:tc>
          <w:tcPr>
            <w:tcW w:w="1220" w:type="dxa"/>
            <w:shd w:val="clear" w:color="auto" w:fill="F2F2F2" w:themeFill="background1" w:themeFillShade="F2"/>
            <w:noWrap/>
            <w:hideMark/>
          </w:tcPr>
          <w:p w14:paraId="56E0A3BE" w14:textId="77777777" w:rsidR="00A80611" w:rsidRPr="00AF7A54"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82.5%</w:t>
            </w:r>
          </w:p>
        </w:tc>
        <w:tc>
          <w:tcPr>
            <w:tcW w:w="1220" w:type="dxa"/>
            <w:shd w:val="clear" w:color="auto" w:fill="F2F2F2" w:themeFill="background1" w:themeFillShade="F2"/>
            <w:noWrap/>
            <w:hideMark/>
          </w:tcPr>
          <w:p w14:paraId="02F6818D" w14:textId="77777777" w:rsidR="00A80611" w:rsidRPr="00AF7A54"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78.6%</w:t>
            </w:r>
          </w:p>
        </w:tc>
        <w:tc>
          <w:tcPr>
            <w:tcW w:w="1254" w:type="dxa"/>
            <w:shd w:val="clear" w:color="auto" w:fill="F2F2F2" w:themeFill="background1" w:themeFillShade="F2"/>
            <w:noWrap/>
            <w:hideMark/>
          </w:tcPr>
          <w:p w14:paraId="45D4A350" w14:textId="77777777" w:rsidR="00A80611" w:rsidRPr="00AF7A54"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46.8%</w:t>
            </w:r>
          </w:p>
        </w:tc>
        <w:tc>
          <w:tcPr>
            <w:tcW w:w="1254" w:type="dxa"/>
            <w:shd w:val="clear" w:color="auto" w:fill="F2F2F2" w:themeFill="background1" w:themeFillShade="F2"/>
            <w:noWrap/>
            <w:hideMark/>
          </w:tcPr>
          <w:p w14:paraId="098A0A89" w14:textId="77777777" w:rsidR="00A80611" w:rsidRPr="00AF7A54"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70.6%</w:t>
            </w:r>
          </w:p>
        </w:tc>
        <w:tc>
          <w:tcPr>
            <w:tcW w:w="1254" w:type="dxa"/>
            <w:shd w:val="clear" w:color="auto" w:fill="F2F2F2" w:themeFill="background1" w:themeFillShade="F2"/>
            <w:noWrap/>
            <w:hideMark/>
          </w:tcPr>
          <w:p w14:paraId="0FC2E56A" w14:textId="77777777" w:rsidR="00A80611" w:rsidRPr="00AF7A54"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75.4%</w:t>
            </w:r>
          </w:p>
        </w:tc>
      </w:tr>
      <w:tr w:rsidR="00A80611" w:rsidRPr="00AF7A54" w14:paraId="09616A0B" w14:textId="77777777" w:rsidTr="00901A2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60" w:type="dxa"/>
            <w:vMerge w:val="restart"/>
            <w:shd w:val="clear" w:color="auto" w:fill="FFFFFF" w:themeFill="background1"/>
            <w:noWrap/>
            <w:hideMark/>
          </w:tcPr>
          <w:p w14:paraId="5427DC6C" w14:textId="77777777" w:rsidR="00A80611" w:rsidRPr="00C575EA" w:rsidRDefault="00A80611" w:rsidP="00A80611">
            <w:pPr>
              <w:jc w:val="center"/>
              <w:rPr>
                <w:rFonts w:ascii="Franklin Gothic Book" w:eastAsia="Times New Roman" w:hAnsi="Franklin Gothic Book" w:cs="Calibri"/>
                <w:color w:val="000000"/>
              </w:rPr>
            </w:pPr>
            <w:r w:rsidRPr="00C575EA">
              <w:rPr>
                <w:rFonts w:ascii="Franklin Gothic Book" w:eastAsia="Times New Roman" w:hAnsi="Franklin Gothic Book" w:cs="Calibri"/>
                <w:color w:val="000000"/>
              </w:rPr>
              <w:t>2010</w:t>
            </w:r>
          </w:p>
        </w:tc>
        <w:tc>
          <w:tcPr>
            <w:tcW w:w="1660" w:type="dxa"/>
            <w:shd w:val="clear" w:color="auto" w:fill="FFFFFF" w:themeFill="background1"/>
            <w:noWrap/>
            <w:hideMark/>
          </w:tcPr>
          <w:p w14:paraId="183FEBEF" w14:textId="77777777" w:rsidR="00A80611" w:rsidRPr="00AF7A54" w:rsidRDefault="00A80611" w:rsidP="00A80611">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Horizons</w:t>
            </w:r>
          </w:p>
        </w:tc>
        <w:tc>
          <w:tcPr>
            <w:tcW w:w="960" w:type="dxa"/>
            <w:shd w:val="clear" w:color="auto" w:fill="FFFFFF" w:themeFill="background1"/>
            <w:noWrap/>
            <w:hideMark/>
          </w:tcPr>
          <w:p w14:paraId="674AFB5A" w14:textId="77777777" w:rsidR="00A80611" w:rsidRPr="00AF7A54"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rPr>
            </w:pPr>
            <w:r w:rsidRPr="00AF7A54">
              <w:rPr>
                <w:rFonts w:ascii="Franklin Gothic Book" w:eastAsia="Times New Roman" w:hAnsi="Franklin Gothic Book" w:cs="Calibri"/>
              </w:rPr>
              <w:t>135</w:t>
            </w:r>
          </w:p>
        </w:tc>
        <w:tc>
          <w:tcPr>
            <w:tcW w:w="1220" w:type="dxa"/>
            <w:shd w:val="clear" w:color="auto" w:fill="FFFFFF" w:themeFill="background1"/>
            <w:noWrap/>
            <w:hideMark/>
          </w:tcPr>
          <w:p w14:paraId="42998922" w14:textId="77777777" w:rsidR="00A80611" w:rsidRPr="00AF7A54"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rPr>
            </w:pPr>
            <w:r w:rsidRPr="00AF7A54">
              <w:rPr>
                <w:rFonts w:ascii="Franklin Gothic Book" w:eastAsia="Times New Roman" w:hAnsi="Franklin Gothic Book" w:cs="Calibri"/>
              </w:rPr>
              <w:t>90.4%</w:t>
            </w:r>
          </w:p>
        </w:tc>
        <w:tc>
          <w:tcPr>
            <w:tcW w:w="1220" w:type="dxa"/>
            <w:shd w:val="clear" w:color="auto" w:fill="FFFFFF" w:themeFill="background1"/>
            <w:noWrap/>
            <w:hideMark/>
          </w:tcPr>
          <w:p w14:paraId="172EA43D" w14:textId="77777777" w:rsidR="00A80611" w:rsidRPr="00AF7A54"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rPr>
            </w:pPr>
            <w:r w:rsidRPr="00AF7A54">
              <w:rPr>
                <w:rFonts w:ascii="Franklin Gothic Book" w:eastAsia="Times New Roman" w:hAnsi="Franklin Gothic Book" w:cs="Calibri"/>
              </w:rPr>
              <w:t>79.3%</w:t>
            </w:r>
          </w:p>
        </w:tc>
        <w:tc>
          <w:tcPr>
            <w:tcW w:w="1220" w:type="dxa"/>
            <w:shd w:val="clear" w:color="auto" w:fill="FFFFFF" w:themeFill="background1"/>
            <w:noWrap/>
            <w:hideMark/>
          </w:tcPr>
          <w:p w14:paraId="735F6530" w14:textId="77777777" w:rsidR="00A80611" w:rsidRPr="00AF7A54"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rPr>
            </w:pPr>
            <w:r w:rsidRPr="00AF7A54">
              <w:rPr>
                <w:rFonts w:ascii="Franklin Gothic Book" w:eastAsia="Times New Roman" w:hAnsi="Franklin Gothic Book" w:cs="Calibri"/>
              </w:rPr>
              <w:t>71.1%</w:t>
            </w:r>
          </w:p>
        </w:tc>
        <w:tc>
          <w:tcPr>
            <w:tcW w:w="1254" w:type="dxa"/>
            <w:shd w:val="clear" w:color="auto" w:fill="FFFFFF" w:themeFill="background1"/>
            <w:noWrap/>
            <w:hideMark/>
          </w:tcPr>
          <w:p w14:paraId="2DB9E903" w14:textId="77777777" w:rsidR="00A80611" w:rsidRPr="00AF7A54"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rPr>
            </w:pPr>
            <w:r w:rsidRPr="00AF7A54">
              <w:rPr>
                <w:rFonts w:ascii="Franklin Gothic Book" w:eastAsia="Times New Roman" w:hAnsi="Franklin Gothic Book" w:cs="Calibri"/>
              </w:rPr>
              <w:t>34.1%</w:t>
            </w:r>
          </w:p>
        </w:tc>
        <w:tc>
          <w:tcPr>
            <w:tcW w:w="1254" w:type="dxa"/>
            <w:shd w:val="clear" w:color="auto" w:fill="FFFFFF" w:themeFill="background1"/>
            <w:noWrap/>
            <w:hideMark/>
          </w:tcPr>
          <w:p w14:paraId="502CD442" w14:textId="77777777" w:rsidR="00A80611" w:rsidRPr="00AF7A54"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rPr>
            </w:pPr>
            <w:r w:rsidRPr="00AF7A54">
              <w:rPr>
                <w:rFonts w:ascii="Franklin Gothic Book" w:eastAsia="Times New Roman" w:hAnsi="Franklin Gothic Book" w:cs="Calibri"/>
              </w:rPr>
              <w:t>62.2%</w:t>
            </w:r>
          </w:p>
        </w:tc>
        <w:tc>
          <w:tcPr>
            <w:tcW w:w="1254" w:type="dxa"/>
            <w:shd w:val="clear" w:color="auto" w:fill="FFFFFF" w:themeFill="background1"/>
            <w:noWrap/>
            <w:hideMark/>
          </w:tcPr>
          <w:p w14:paraId="62D7BC58" w14:textId="77777777" w:rsidR="00A80611" w:rsidRPr="00AF7A54"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65.9%</w:t>
            </w:r>
          </w:p>
        </w:tc>
      </w:tr>
      <w:tr w:rsidR="00A80611" w:rsidRPr="00AF7A54" w14:paraId="4FCB3488" w14:textId="77777777" w:rsidTr="00901A2D">
        <w:trPr>
          <w:trHeight w:val="288"/>
        </w:trPr>
        <w:tc>
          <w:tcPr>
            <w:cnfStyle w:val="001000000000" w:firstRow="0" w:lastRow="0" w:firstColumn="1" w:lastColumn="0" w:oddVBand="0" w:evenVBand="0" w:oddHBand="0" w:evenHBand="0" w:firstRowFirstColumn="0" w:firstRowLastColumn="0" w:lastRowFirstColumn="0" w:lastRowLastColumn="0"/>
            <w:tcW w:w="960" w:type="dxa"/>
            <w:vMerge/>
            <w:shd w:val="clear" w:color="auto" w:fill="FFFFFF" w:themeFill="background1"/>
            <w:hideMark/>
          </w:tcPr>
          <w:p w14:paraId="792DD4F3" w14:textId="77777777" w:rsidR="00A80611" w:rsidRPr="00C575EA" w:rsidRDefault="00A80611" w:rsidP="00A80611">
            <w:pPr>
              <w:rPr>
                <w:rFonts w:ascii="Franklin Gothic Book" w:eastAsia="Times New Roman" w:hAnsi="Franklin Gothic Book" w:cs="Calibri"/>
                <w:color w:val="000000"/>
              </w:rPr>
            </w:pPr>
          </w:p>
        </w:tc>
        <w:tc>
          <w:tcPr>
            <w:tcW w:w="1660" w:type="dxa"/>
            <w:shd w:val="clear" w:color="auto" w:fill="FFFFFF" w:themeFill="background1"/>
            <w:noWrap/>
            <w:hideMark/>
          </w:tcPr>
          <w:p w14:paraId="6E4F6DE1" w14:textId="77777777" w:rsidR="00A80611" w:rsidRPr="00AF7A54" w:rsidRDefault="00A80611" w:rsidP="00A80611">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i/>
                <w:iCs/>
                <w:color w:val="000000"/>
              </w:rPr>
            </w:pPr>
            <w:r w:rsidRPr="00AF7A54">
              <w:rPr>
                <w:rFonts w:ascii="Franklin Gothic Book" w:eastAsia="Times New Roman" w:hAnsi="Franklin Gothic Book" w:cs="Calibri"/>
                <w:i/>
                <w:iCs/>
                <w:color w:val="000000"/>
              </w:rPr>
              <w:t>University Rate</w:t>
            </w:r>
          </w:p>
        </w:tc>
        <w:tc>
          <w:tcPr>
            <w:tcW w:w="960" w:type="dxa"/>
            <w:shd w:val="clear" w:color="auto" w:fill="FFFFFF" w:themeFill="background1"/>
            <w:noWrap/>
            <w:hideMark/>
          </w:tcPr>
          <w:p w14:paraId="78373776" w14:textId="77777777" w:rsidR="00A80611" w:rsidRPr="00AF7A54"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6353</w:t>
            </w:r>
          </w:p>
        </w:tc>
        <w:tc>
          <w:tcPr>
            <w:tcW w:w="1220" w:type="dxa"/>
            <w:shd w:val="clear" w:color="auto" w:fill="FFFFFF" w:themeFill="background1"/>
            <w:noWrap/>
            <w:hideMark/>
          </w:tcPr>
          <w:p w14:paraId="7957AB44" w14:textId="77777777" w:rsidR="00A80611" w:rsidRPr="00AF7A54"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90.2%</w:t>
            </w:r>
          </w:p>
        </w:tc>
        <w:tc>
          <w:tcPr>
            <w:tcW w:w="1220" w:type="dxa"/>
            <w:shd w:val="clear" w:color="auto" w:fill="FFFFFF" w:themeFill="background1"/>
            <w:noWrap/>
            <w:hideMark/>
          </w:tcPr>
          <w:p w14:paraId="33524438" w14:textId="77777777" w:rsidR="00A80611" w:rsidRPr="00AF7A54"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83.7%</w:t>
            </w:r>
          </w:p>
        </w:tc>
        <w:tc>
          <w:tcPr>
            <w:tcW w:w="1220" w:type="dxa"/>
            <w:shd w:val="clear" w:color="auto" w:fill="FFFFFF" w:themeFill="background1"/>
            <w:noWrap/>
            <w:hideMark/>
          </w:tcPr>
          <w:p w14:paraId="760FDD33" w14:textId="77777777" w:rsidR="00A80611" w:rsidRPr="00AF7A54"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79.2%</w:t>
            </w:r>
          </w:p>
        </w:tc>
        <w:tc>
          <w:tcPr>
            <w:tcW w:w="1254" w:type="dxa"/>
            <w:shd w:val="clear" w:color="auto" w:fill="FFFFFF" w:themeFill="background1"/>
            <w:noWrap/>
            <w:hideMark/>
          </w:tcPr>
          <w:p w14:paraId="59A5EAF5" w14:textId="77777777" w:rsidR="00A80611" w:rsidRPr="00AF7A54"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49.2%</w:t>
            </w:r>
          </w:p>
        </w:tc>
        <w:tc>
          <w:tcPr>
            <w:tcW w:w="1254" w:type="dxa"/>
            <w:shd w:val="clear" w:color="auto" w:fill="FFFFFF" w:themeFill="background1"/>
            <w:noWrap/>
            <w:hideMark/>
          </w:tcPr>
          <w:p w14:paraId="4D33958A" w14:textId="77777777" w:rsidR="00A80611" w:rsidRPr="00AF7A54"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72.6%</w:t>
            </w:r>
          </w:p>
        </w:tc>
        <w:tc>
          <w:tcPr>
            <w:tcW w:w="1254" w:type="dxa"/>
            <w:shd w:val="clear" w:color="auto" w:fill="FFFFFF" w:themeFill="background1"/>
            <w:noWrap/>
            <w:hideMark/>
          </w:tcPr>
          <w:p w14:paraId="4EFCB57C" w14:textId="77777777" w:rsidR="00A80611" w:rsidRPr="00AF7A54"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77.0%</w:t>
            </w:r>
          </w:p>
        </w:tc>
      </w:tr>
      <w:tr w:rsidR="00A80611" w:rsidRPr="00AF7A54" w14:paraId="27A5F653" w14:textId="77777777" w:rsidTr="0011324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60" w:type="dxa"/>
            <w:vMerge w:val="restart"/>
            <w:noWrap/>
            <w:hideMark/>
          </w:tcPr>
          <w:p w14:paraId="41AB211E" w14:textId="77777777" w:rsidR="00A80611" w:rsidRPr="00C575EA" w:rsidRDefault="00A80611" w:rsidP="00A80611">
            <w:pPr>
              <w:jc w:val="center"/>
              <w:rPr>
                <w:rFonts w:ascii="Franklin Gothic Book" w:eastAsia="Times New Roman" w:hAnsi="Franklin Gothic Book" w:cs="Calibri"/>
                <w:color w:val="000000"/>
              </w:rPr>
            </w:pPr>
            <w:r w:rsidRPr="00C575EA">
              <w:rPr>
                <w:rFonts w:ascii="Franklin Gothic Book" w:eastAsia="Times New Roman" w:hAnsi="Franklin Gothic Book" w:cs="Calibri"/>
                <w:color w:val="000000"/>
              </w:rPr>
              <w:t>2011</w:t>
            </w:r>
          </w:p>
        </w:tc>
        <w:tc>
          <w:tcPr>
            <w:tcW w:w="1660" w:type="dxa"/>
            <w:noWrap/>
            <w:hideMark/>
          </w:tcPr>
          <w:p w14:paraId="5D226253" w14:textId="77777777" w:rsidR="00A80611" w:rsidRPr="00AF7A54" w:rsidRDefault="00A80611" w:rsidP="00A80611">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Horizons</w:t>
            </w:r>
          </w:p>
        </w:tc>
        <w:tc>
          <w:tcPr>
            <w:tcW w:w="960" w:type="dxa"/>
            <w:noWrap/>
            <w:hideMark/>
          </w:tcPr>
          <w:p w14:paraId="0B22EF9C" w14:textId="77777777" w:rsidR="00A80611" w:rsidRPr="00AF7A54"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rPr>
            </w:pPr>
            <w:r w:rsidRPr="00AF7A54">
              <w:rPr>
                <w:rFonts w:ascii="Franklin Gothic Book" w:eastAsia="Times New Roman" w:hAnsi="Franklin Gothic Book" w:cs="Calibri"/>
              </w:rPr>
              <w:t>113</w:t>
            </w:r>
          </w:p>
        </w:tc>
        <w:tc>
          <w:tcPr>
            <w:tcW w:w="1220" w:type="dxa"/>
            <w:noWrap/>
            <w:hideMark/>
          </w:tcPr>
          <w:p w14:paraId="564EE4E6" w14:textId="77777777" w:rsidR="00A80611" w:rsidRPr="00AF7A54"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rPr>
            </w:pPr>
            <w:r w:rsidRPr="00AF7A54">
              <w:rPr>
                <w:rFonts w:ascii="Franklin Gothic Book" w:eastAsia="Times New Roman" w:hAnsi="Franklin Gothic Book" w:cs="Calibri"/>
              </w:rPr>
              <w:t>96.5%</w:t>
            </w:r>
          </w:p>
        </w:tc>
        <w:tc>
          <w:tcPr>
            <w:tcW w:w="1220" w:type="dxa"/>
            <w:noWrap/>
            <w:hideMark/>
          </w:tcPr>
          <w:p w14:paraId="2BB0325C" w14:textId="77777777" w:rsidR="00A80611" w:rsidRPr="00AF7A54"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rPr>
            </w:pPr>
            <w:r w:rsidRPr="00AF7A54">
              <w:rPr>
                <w:rFonts w:ascii="Franklin Gothic Book" w:eastAsia="Times New Roman" w:hAnsi="Franklin Gothic Book" w:cs="Calibri"/>
              </w:rPr>
              <w:t>84.1%</w:t>
            </w:r>
          </w:p>
        </w:tc>
        <w:tc>
          <w:tcPr>
            <w:tcW w:w="1220" w:type="dxa"/>
            <w:noWrap/>
            <w:hideMark/>
          </w:tcPr>
          <w:p w14:paraId="2188AEFE" w14:textId="77777777" w:rsidR="00A80611" w:rsidRPr="00AF7A54"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rPr>
            </w:pPr>
            <w:r w:rsidRPr="00AF7A54">
              <w:rPr>
                <w:rFonts w:ascii="Franklin Gothic Book" w:eastAsia="Times New Roman" w:hAnsi="Franklin Gothic Book" w:cs="Calibri"/>
              </w:rPr>
              <w:t>81.4%</w:t>
            </w:r>
          </w:p>
        </w:tc>
        <w:tc>
          <w:tcPr>
            <w:tcW w:w="1254" w:type="dxa"/>
            <w:noWrap/>
            <w:hideMark/>
          </w:tcPr>
          <w:p w14:paraId="13AE0943" w14:textId="77777777" w:rsidR="00A80611" w:rsidRPr="00AF7A54"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rPr>
            </w:pPr>
            <w:r w:rsidRPr="00AF7A54">
              <w:rPr>
                <w:rFonts w:ascii="Franklin Gothic Book" w:eastAsia="Times New Roman" w:hAnsi="Franklin Gothic Book" w:cs="Calibri"/>
              </w:rPr>
              <w:t>44.3%</w:t>
            </w:r>
          </w:p>
        </w:tc>
        <w:tc>
          <w:tcPr>
            <w:tcW w:w="1254" w:type="dxa"/>
            <w:noWrap/>
            <w:hideMark/>
          </w:tcPr>
          <w:p w14:paraId="16A611A7" w14:textId="77777777" w:rsidR="00A80611" w:rsidRPr="00AF7A54"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72.6%</w:t>
            </w:r>
          </w:p>
        </w:tc>
        <w:tc>
          <w:tcPr>
            <w:tcW w:w="1254" w:type="dxa"/>
            <w:noWrap/>
            <w:hideMark/>
          </w:tcPr>
          <w:p w14:paraId="7C0003FD" w14:textId="77777777" w:rsidR="00A80611" w:rsidRPr="00AF7A54"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77.9%</w:t>
            </w:r>
          </w:p>
        </w:tc>
      </w:tr>
      <w:tr w:rsidR="00A80611" w:rsidRPr="00AF7A54" w14:paraId="349AD9B1" w14:textId="77777777" w:rsidTr="00901A2D">
        <w:trPr>
          <w:trHeight w:val="288"/>
        </w:trPr>
        <w:tc>
          <w:tcPr>
            <w:cnfStyle w:val="001000000000" w:firstRow="0" w:lastRow="0" w:firstColumn="1" w:lastColumn="0" w:oddVBand="0" w:evenVBand="0" w:oddHBand="0" w:evenHBand="0" w:firstRowFirstColumn="0" w:firstRowLastColumn="0" w:lastRowFirstColumn="0" w:lastRowLastColumn="0"/>
            <w:tcW w:w="960" w:type="dxa"/>
            <w:vMerge/>
            <w:shd w:val="clear" w:color="auto" w:fill="F2F2F2" w:themeFill="background1" w:themeFillShade="F2"/>
            <w:hideMark/>
          </w:tcPr>
          <w:p w14:paraId="24E799E8" w14:textId="77777777" w:rsidR="00A80611" w:rsidRPr="00C575EA" w:rsidRDefault="00A80611" w:rsidP="00A80611">
            <w:pPr>
              <w:rPr>
                <w:rFonts w:ascii="Franklin Gothic Book" w:eastAsia="Times New Roman" w:hAnsi="Franklin Gothic Book" w:cs="Calibri"/>
                <w:color w:val="000000"/>
              </w:rPr>
            </w:pPr>
          </w:p>
        </w:tc>
        <w:tc>
          <w:tcPr>
            <w:tcW w:w="1660" w:type="dxa"/>
            <w:shd w:val="clear" w:color="auto" w:fill="F2F2F2" w:themeFill="background1" w:themeFillShade="F2"/>
            <w:noWrap/>
            <w:hideMark/>
          </w:tcPr>
          <w:p w14:paraId="64082542" w14:textId="77777777" w:rsidR="00A80611" w:rsidRPr="00AF7A54" w:rsidRDefault="00A80611" w:rsidP="00A80611">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i/>
                <w:iCs/>
                <w:color w:val="000000"/>
              </w:rPr>
            </w:pPr>
            <w:r w:rsidRPr="00AF7A54">
              <w:rPr>
                <w:rFonts w:ascii="Franklin Gothic Book" w:eastAsia="Times New Roman" w:hAnsi="Franklin Gothic Book" w:cs="Calibri"/>
                <w:i/>
                <w:iCs/>
                <w:color w:val="000000"/>
              </w:rPr>
              <w:t>University Rate</w:t>
            </w:r>
          </w:p>
        </w:tc>
        <w:tc>
          <w:tcPr>
            <w:tcW w:w="960" w:type="dxa"/>
            <w:shd w:val="clear" w:color="auto" w:fill="F2F2F2" w:themeFill="background1" w:themeFillShade="F2"/>
            <w:noWrap/>
            <w:hideMark/>
          </w:tcPr>
          <w:p w14:paraId="278A35DC" w14:textId="77777777" w:rsidR="00A80611" w:rsidRPr="00AF7A54"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6660</w:t>
            </w:r>
          </w:p>
        </w:tc>
        <w:tc>
          <w:tcPr>
            <w:tcW w:w="1220" w:type="dxa"/>
            <w:shd w:val="clear" w:color="auto" w:fill="F2F2F2" w:themeFill="background1" w:themeFillShade="F2"/>
            <w:noWrap/>
            <w:hideMark/>
          </w:tcPr>
          <w:p w14:paraId="7C410D70" w14:textId="77777777" w:rsidR="00A80611" w:rsidRPr="00AF7A54"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90.6%</w:t>
            </w:r>
          </w:p>
        </w:tc>
        <w:tc>
          <w:tcPr>
            <w:tcW w:w="1220" w:type="dxa"/>
            <w:shd w:val="clear" w:color="auto" w:fill="F2F2F2" w:themeFill="background1" w:themeFillShade="F2"/>
            <w:noWrap/>
            <w:hideMark/>
          </w:tcPr>
          <w:p w14:paraId="66AD7DB1" w14:textId="77777777" w:rsidR="00A80611" w:rsidRPr="00AF7A54"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84.3%</w:t>
            </w:r>
          </w:p>
        </w:tc>
        <w:tc>
          <w:tcPr>
            <w:tcW w:w="1220" w:type="dxa"/>
            <w:shd w:val="clear" w:color="auto" w:fill="F2F2F2" w:themeFill="background1" w:themeFillShade="F2"/>
            <w:noWrap/>
            <w:hideMark/>
          </w:tcPr>
          <w:p w14:paraId="28BBE0D2" w14:textId="77777777" w:rsidR="00A80611" w:rsidRPr="00AF7A54"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80.9%</w:t>
            </w:r>
          </w:p>
        </w:tc>
        <w:tc>
          <w:tcPr>
            <w:tcW w:w="1254" w:type="dxa"/>
            <w:shd w:val="clear" w:color="auto" w:fill="F2F2F2" w:themeFill="background1" w:themeFillShade="F2"/>
            <w:noWrap/>
            <w:hideMark/>
          </w:tcPr>
          <w:p w14:paraId="4AAC92E2" w14:textId="77777777" w:rsidR="00A80611" w:rsidRPr="00AF7A54"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51.5%</w:t>
            </w:r>
          </w:p>
        </w:tc>
        <w:tc>
          <w:tcPr>
            <w:tcW w:w="1254" w:type="dxa"/>
            <w:shd w:val="clear" w:color="auto" w:fill="F2F2F2" w:themeFill="background1" w:themeFillShade="F2"/>
            <w:noWrap/>
            <w:hideMark/>
          </w:tcPr>
          <w:p w14:paraId="598BC396" w14:textId="77777777" w:rsidR="00A80611" w:rsidRPr="00AF7A54"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74.2%</w:t>
            </w:r>
          </w:p>
        </w:tc>
        <w:tc>
          <w:tcPr>
            <w:tcW w:w="1254" w:type="dxa"/>
            <w:shd w:val="clear" w:color="auto" w:fill="F2F2F2" w:themeFill="background1" w:themeFillShade="F2"/>
            <w:noWrap/>
            <w:hideMark/>
          </w:tcPr>
          <w:p w14:paraId="61DB4960" w14:textId="77777777" w:rsidR="00A80611" w:rsidRPr="00AF7A54"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78.7%</w:t>
            </w:r>
          </w:p>
        </w:tc>
      </w:tr>
      <w:tr w:rsidR="00A80611" w:rsidRPr="00AF7A54" w14:paraId="2BD4B5DD" w14:textId="77777777" w:rsidTr="00901A2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60" w:type="dxa"/>
            <w:vMerge w:val="restart"/>
            <w:shd w:val="clear" w:color="auto" w:fill="FFFFFF" w:themeFill="background1"/>
            <w:noWrap/>
            <w:hideMark/>
          </w:tcPr>
          <w:p w14:paraId="339E31C5" w14:textId="77777777" w:rsidR="00A80611" w:rsidRPr="00C575EA" w:rsidRDefault="00A80611" w:rsidP="00A80611">
            <w:pPr>
              <w:jc w:val="center"/>
              <w:rPr>
                <w:rFonts w:ascii="Franklin Gothic Book" w:eastAsia="Times New Roman" w:hAnsi="Franklin Gothic Book" w:cs="Calibri"/>
                <w:color w:val="000000"/>
              </w:rPr>
            </w:pPr>
            <w:r w:rsidRPr="00C575EA">
              <w:rPr>
                <w:rFonts w:ascii="Franklin Gothic Book" w:eastAsia="Times New Roman" w:hAnsi="Franklin Gothic Book" w:cs="Calibri"/>
                <w:color w:val="000000"/>
              </w:rPr>
              <w:t>2012</w:t>
            </w:r>
          </w:p>
        </w:tc>
        <w:tc>
          <w:tcPr>
            <w:tcW w:w="1660" w:type="dxa"/>
            <w:shd w:val="clear" w:color="auto" w:fill="FFFFFF" w:themeFill="background1"/>
            <w:noWrap/>
            <w:hideMark/>
          </w:tcPr>
          <w:p w14:paraId="56E81D92" w14:textId="77777777" w:rsidR="00A80611" w:rsidRPr="00AF7A54" w:rsidRDefault="00A80611" w:rsidP="00A80611">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Horizons</w:t>
            </w:r>
          </w:p>
        </w:tc>
        <w:tc>
          <w:tcPr>
            <w:tcW w:w="960" w:type="dxa"/>
            <w:shd w:val="clear" w:color="auto" w:fill="FFFFFF" w:themeFill="background1"/>
            <w:noWrap/>
            <w:hideMark/>
          </w:tcPr>
          <w:p w14:paraId="21C33D10" w14:textId="77777777" w:rsidR="00A80611" w:rsidRPr="00AF7A54"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rPr>
            </w:pPr>
            <w:r w:rsidRPr="00AF7A54">
              <w:rPr>
                <w:rFonts w:ascii="Franklin Gothic Book" w:eastAsia="Times New Roman" w:hAnsi="Franklin Gothic Book" w:cs="Calibri"/>
              </w:rPr>
              <w:t>87</w:t>
            </w:r>
          </w:p>
        </w:tc>
        <w:tc>
          <w:tcPr>
            <w:tcW w:w="1220" w:type="dxa"/>
            <w:shd w:val="clear" w:color="auto" w:fill="FFFFFF" w:themeFill="background1"/>
            <w:noWrap/>
            <w:hideMark/>
          </w:tcPr>
          <w:p w14:paraId="5A0A4C2D" w14:textId="77777777" w:rsidR="00A80611" w:rsidRPr="00AF7A54"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rPr>
            </w:pPr>
            <w:r w:rsidRPr="00AF7A54">
              <w:rPr>
                <w:rFonts w:ascii="Franklin Gothic Book" w:eastAsia="Times New Roman" w:hAnsi="Franklin Gothic Book" w:cs="Calibri"/>
              </w:rPr>
              <w:t>92.0%</w:t>
            </w:r>
          </w:p>
        </w:tc>
        <w:tc>
          <w:tcPr>
            <w:tcW w:w="1220" w:type="dxa"/>
            <w:shd w:val="clear" w:color="auto" w:fill="FFFFFF" w:themeFill="background1"/>
            <w:noWrap/>
            <w:hideMark/>
          </w:tcPr>
          <w:p w14:paraId="5819517C" w14:textId="77777777" w:rsidR="00A80611" w:rsidRPr="00AF7A54"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rPr>
            </w:pPr>
            <w:r w:rsidRPr="00AF7A54">
              <w:rPr>
                <w:rFonts w:ascii="Franklin Gothic Book" w:eastAsia="Times New Roman" w:hAnsi="Franklin Gothic Book" w:cs="Calibri"/>
              </w:rPr>
              <w:t>88.5%</w:t>
            </w:r>
          </w:p>
        </w:tc>
        <w:tc>
          <w:tcPr>
            <w:tcW w:w="1220" w:type="dxa"/>
            <w:shd w:val="clear" w:color="auto" w:fill="FFFFFF" w:themeFill="background1"/>
            <w:noWrap/>
            <w:hideMark/>
          </w:tcPr>
          <w:p w14:paraId="5E57D48B" w14:textId="77777777" w:rsidR="00A80611" w:rsidRPr="00AF7A54"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rPr>
            </w:pPr>
            <w:r w:rsidRPr="00AF7A54">
              <w:rPr>
                <w:rFonts w:ascii="Franklin Gothic Book" w:eastAsia="Times New Roman" w:hAnsi="Franklin Gothic Book" w:cs="Calibri"/>
              </w:rPr>
              <w:t>86.2%</w:t>
            </w:r>
          </w:p>
        </w:tc>
        <w:tc>
          <w:tcPr>
            <w:tcW w:w="1254" w:type="dxa"/>
            <w:shd w:val="clear" w:color="auto" w:fill="FFFFFF" w:themeFill="background1"/>
            <w:noWrap/>
            <w:hideMark/>
          </w:tcPr>
          <w:p w14:paraId="6A81B1CF" w14:textId="77777777" w:rsidR="00A80611" w:rsidRPr="00AF7A54"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55.2%</w:t>
            </w:r>
          </w:p>
        </w:tc>
        <w:tc>
          <w:tcPr>
            <w:tcW w:w="1254" w:type="dxa"/>
            <w:shd w:val="clear" w:color="auto" w:fill="FFFFFF" w:themeFill="background1"/>
            <w:noWrap/>
            <w:hideMark/>
          </w:tcPr>
          <w:p w14:paraId="0C8F3FD3" w14:textId="77777777" w:rsidR="00A80611" w:rsidRPr="00AF7A54"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74.7%</w:t>
            </w:r>
          </w:p>
        </w:tc>
        <w:tc>
          <w:tcPr>
            <w:tcW w:w="1254" w:type="dxa"/>
            <w:shd w:val="clear" w:color="auto" w:fill="FFFFFF" w:themeFill="background1"/>
            <w:noWrap/>
            <w:hideMark/>
          </w:tcPr>
          <w:p w14:paraId="6E902B29" w14:textId="77777777" w:rsidR="00A80611" w:rsidRPr="00AF7A54"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79.3%</w:t>
            </w:r>
          </w:p>
        </w:tc>
      </w:tr>
      <w:tr w:rsidR="00A80611" w:rsidRPr="00AF7A54" w14:paraId="26A8F138" w14:textId="77777777" w:rsidTr="00901A2D">
        <w:trPr>
          <w:trHeight w:val="288"/>
        </w:trPr>
        <w:tc>
          <w:tcPr>
            <w:cnfStyle w:val="001000000000" w:firstRow="0" w:lastRow="0" w:firstColumn="1" w:lastColumn="0" w:oddVBand="0" w:evenVBand="0" w:oddHBand="0" w:evenHBand="0" w:firstRowFirstColumn="0" w:firstRowLastColumn="0" w:lastRowFirstColumn="0" w:lastRowLastColumn="0"/>
            <w:tcW w:w="960" w:type="dxa"/>
            <w:vMerge/>
            <w:shd w:val="clear" w:color="auto" w:fill="FFFFFF" w:themeFill="background1"/>
            <w:hideMark/>
          </w:tcPr>
          <w:p w14:paraId="1A519D67" w14:textId="77777777" w:rsidR="00A80611" w:rsidRPr="00C575EA" w:rsidRDefault="00A80611" w:rsidP="00A80611">
            <w:pPr>
              <w:rPr>
                <w:rFonts w:ascii="Franklin Gothic Book" w:eastAsia="Times New Roman" w:hAnsi="Franklin Gothic Book" w:cs="Calibri"/>
                <w:color w:val="000000"/>
              </w:rPr>
            </w:pPr>
          </w:p>
        </w:tc>
        <w:tc>
          <w:tcPr>
            <w:tcW w:w="1660" w:type="dxa"/>
            <w:shd w:val="clear" w:color="auto" w:fill="FFFFFF" w:themeFill="background1"/>
            <w:noWrap/>
            <w:hideMark/>
          </w:tcPr>
          <w:p w14:paraId="48104226" w14:textId="77777777" w:rsidR="00A80611" w:rsidRPr="00AF7A54" w:rsidRDefault="00A80611" w:rsidP="00A80611">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i/>
                <w:iCs/>
                <w:color w:val="000000"/>
              </w:rPr>
            </w:pPr>
            <w:r w:rsidRPr="00AF7A54">
              <w:rPr>
                <w:rFonts w:ascii="Franklin Gothic Book" w:eastAsia="Times New Roman" w:hAnsi="Franklin Gothic Book" w:cs="Calibri"/>
                <w:i/>
                <w:iCs/>
                <w:color w:val="000000"/>
              </w:rPr>
              <w:t>University Rate</w:t>
            </w:r>
          </w:p>
        </w:tc>
        <w:tc>
          <w:tcPr>
            <w:tcW w:w="960" w:type="dxa"/>
            <w:shd w:val="clear" w:color="auto" w:fill="FFFFFF" w:themeFill="background1"/>
            <w:noWrap/>
            <w:hideMark/>
          </w:tcPr>
          <w:p w14:paraId="32C67B74" w14:textId="77777777" w:rsidR="00A80611" w:rsidRPr="00AF7A54"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6329</w:t>
            </w:r>
          </w:p>
        </w:tc>
        <w:tc>
          <w:tcPr>
            <w:tcW w:w="1220" w:type="dxa"/>
            <w:shd w:val="clear" w:color="auto" w:fill="FFFFFF" w:themeFill="background1"/>
            <w:noWrap/>
            <w:hideMark/>
          </w:tcPr>
          <w:p w14:paraId="037AEE35" w14:textId="77777777" w:rsidR="00A80611" w:rsidRPr="00AF7A54"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91.0%</w:t>
            </w:r>
          </w:p>
        </w:tc>
        <w:tc>
          <w:tcPr>
            <w:tcW w:w="1220" w:type="dxa"/>
            <w:shd w:val="clear" w:color="auto" w:fill="FFFFFF" w:themeFill="background1"/>
            <w:noWrap/>
            <w:hideMark/>
          </w:tcPr>
          <w:p w14:paraId="1E110B4C" w14:textId="77777777" w:rsidR="00A80611" w:rsidRPr="00AF7A54"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86.1%</w:t>
            </w:r>
          </w:p>
        </w:tc>
        <w:tc>
          <w:tcPr>
            <w:tcW w:w="1220" w:type="dxa"/>
            <w:shd w:val="clear" w:color="auto" w:fill="FFFFFF" w:themeFill="background1"/>
            <w:noWrap/>
            <w:hideMark/>
          </w:tcPr>
          <w:p w14:paraId="0EEB2440" w14:textId="77777777" w:rsidR="00A80611" w:rsidRPr="00AF7A54"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82.9%</w:t>
            </w:r>
          </w:p>
        </w:tc>
        <w:tc>
          <w:tcPr>
            <w:tcW w:w="1254" w:type="dxa"/>
            <w:shd w:val="clear" w:color="auto" w:fill="FFFFFF" w:themeFill="background1"/>
            <w:noWrap/>
            <w:hideMark/>
          </w:tcPr>
          <w:p w14:paraId="6DDA6338" w14:textId="77777777" w:rsidR="00A80611" w:rsidRPr="00AF7A54"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55.9%</w:t>
            </w:r>
          </w:p>
        </w:tc>
        <w:tc>
          <w:tcPr>
            <w:tcW w:w="1254" w:type="dxa"/>
            <w:shd w:val="clear" w:color="auto" w:fill="FFFFFF" w:themeFill="background1"/>
            <w:noWrap/>
            <w:hideMark/>
          </w:tcPr>
          <w:p w14:paraId="6E1D4F7B" w14:textId="77777777" w:rsidR="00A80611" w:rsidRPr="00AF7A54"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77.2%</w:t>
            </w:r>
          </w:p>
        </w:tc>
        <w:tc>
          <w:tcPr>
            <w:tcW w:w="1254" w:type="dxa"/>
            <w:shd w:val="clear" w:color="auto" w:fill="FFFFFF" w:themeFill="background1"/>
            <w:noWrap/>
            <w:hideMark/>
          </w:tcPr>
          <w:p w14:paraId="757F1080" w14:textId="77777777" w:rsidR="00A80611" w:rsidRPr="00AF7A54"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81.2%</w:t>
            </w:r>
          </w:p>
        </w:tc>
      </w:tr>
      <w:tr w:rsidR="00A80611" w:rsidRPr="00AF7A54" w14:paraId="176E9631" w14:textId="77777777" w:rsidTr="0011324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60" w:type="dxa"/>
            <w:vMerge w:val="restart"/>
            <w:noWrap/>
            <w:hideMark/>
          </w:tcPr>
          <w:p w14:paraId="3A3AA86B" w14:textId="77777777" w:rsidR="00A80611" w:rsidRPr="00C575EA" w:rsidRDefault="00A80611" w:rsidP="00A80611">
            <w:pPr>
              <w:jc w:val="center"/>
              <w:rPr>
                <w:rFonts w:ascii="Franklin Gothic Book" w:eastAsia="Times New Roman" w:hAnsi="Franklin Gothic Book" w:cs="Calibri"/>
                <w:color w:val="000000"/>
              </w:rPr>
            </w:pPr>
            <w:r w:rsidRPr="00C575EA">
              <w:rPr>
                <w:rFonts w:ascii="Franklin Gothic Book" w:eastAsia="Times New Roman" w:hAnsi="Franklin Gothic Book" w:cs="Calibri"/>
                <w:color w:val="000000"/>
              </w:rPr>
              <w:t>2013</w:t>
            </w:r>
          </w:p>
        </w:tc>
        <w:tc>
          <w:tcPr>
            <w:tcW w:w="1660" w:type="dxa"/>
            <w:noWrap/>
            <w:hideMark/>
          </w:tcPr>
          <w:p w14:paraId="775BD7C0" w14:textId="77777777" w:rsidR="00A80611" w:rsidRPr="00AF7A54" w:rsidRDefault="00A80611" w:rsidP="00A80611">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Horizons</w:t>
            </w:r>
          </w:p>
        </w:tc>
        <w:tc>
          <w:tcPr>
            <w:tcW w:w="960" w:type="dxa"/>
            <w:noWrap/>
            <w:hideMark/>
          </w:tcPr>
          <w:p w14:paraId="1970DA83" w14:textId="77777777" w:rsidR="00A80611" w:rsidRPr="00AF7A54"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rPr>
            </w:pPr>
            <w:r w:rsidRPr="00AF7A54">
              <w:rPr>
                <w:rFonts w:ascii="Franklin Gothic Book" w:eastAsia="Times New Roman" w:hAnsi="Franklin Gothic Book" w:cs="Calibri"/>
              </w:rPr>
              <w:t>74</w:t>
            </w:r>
          </w:p>
        </w:tc>
        <w:tc>
          <w:tcPr>
            <w:tcW w:w="1220" w:type="dxa"/>
            <w:noWrap/>
            <w:hideMark/>
          </w:tcPr>
          <w:p w14:paraId="197B8D83" w14:textId="77777777" w:rsidR="00A80611" w:rsidRPr="00AF7A54"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rPr>
            </w:pPr>
            <w:r w:rsidRPr="00AF7A54">
              <w:rPr>
                <w:rFonts w:ascii="Franklin Gothic Book" w:eastAsia="Times New Roman" w:hAnsi="Franklin Gothic Book" w:cs="Calibri"/>
              </w:rPr>
              <w:t>93.2%</w:t>
            </w:r>
          </w:p>
        </w:tc>
        <w:tc>
          <w:tcPr>
            <w:tcW w:w="1220" w:type="dxa"/>
            <w:noWrap/>
            <w:hideMark/>
          </w:tcPr>
          <w:p w14:paraId="33F09DBA" w14:textId="77777777" w:rsidR="00A80611" w:rsidRPr="00AF7A54"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rPr>
            </w:pPr>
            <w:r w:rsidRPr="00AF7A54">
              <w:rPr>
                <w:rFonts w:ascii="Franklin Gothic Book" w:eastAsia="Times New Roman" w:hAnsi="Franklin Gothic Book" w:cs="Calibri"/>
              </w:rPr>
              <w:t>85.1%</w:t>
            </w:r>
          </w:p>
        </w:tc>
        <w:tc>
          <w:tcPr>
            <w:tcW w:w="1220" w:type="dxa"/>
            <w:noWrap/>
            <w:hideMark/>
          </w:tcPr>
          <w:p w14:paraId="30DFB8D2" w14:textId="77777777" w:rsidR="00A80611" w:rsidRPr="00AF7A54"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78.4%</w:t>
            </w:r>
          </w:p>
        </w:tc>
        <w:tc>
          <w:tcPr>
            <w:tcW w:w="1254" w:type="dxa"/>
            <w:noWrap/>
            <w:hideMark/>
          </w:tcPr>
          <w:p w14:paraId="11C21860" w14:textId="77777777" w:rsidR="00A80611" w:rsidRPr="00AF7A54"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58.1%</w:t>
            </w:r>
          </w:p>
        </w:tc>
        <w:tc>
          <w:tcPr>
            <w:tcW w:w="1254" w:type="dxa"/>
            <w:noWrap/>
            <w:hideMark/>
          </w:tcPr>
          <w:p w14:paraId="5E2DC44F" w14:textId="77777777" w:rsidR="00A80611" w:rsidRPr="00AF7A54"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70.3%</w:t>
            </w:r>
          </w:p>
        </w:tc>
        <w:tc>
          <w:tcPr>
            <w:tcW w:w="1254" w:type="dxa"/>
            <w:noWrap/>
            <w:hideMark/>
          </w:tcPr>
          <w:p w14:paraId="1CD0F5B3" w14:textId="77777777" w:rsidR="00A80611" w:rsidRPr="00AF7A54"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75.7%</w:t>
            </w:r>
          </w:p>
        </w:tc>
      </w:tr>
      <w:tr w:rsidR="00A80611" w:rsidRPr="00AF7A54" w14:paraId="50F17362" w14:textId="77777777" w:rsidTr="00901A2D">
        <w:trPr>
          <w:trHeight w:val="288"/>
        </w:trPr>
        <w:tc>
          <w:tcPr>
            <w:cnfStyle w:val="001000000000" w:firstRow="0" w:lastRow="0" w:firstColumn="1" w:lastColumn="0" w:oddVBand="0" w:evenVBand="0" w:oddHBand="0" w:evenHBand="0" w:firstRowFirstColumn="0" w:firstRowLastColumn="0" w:lastRowFirstColumn="0" w:lastRowLastColumn="0"/>
            <w:tcW w:w="960" w:type="dxa"/>
            <w:vMerge/>
            <w:shd w:val="clear" w:color="auto" w:fill="F2F2F2" w:themeFill="background1" w:themeFillShade="F2"/>
            <w:hideMark/>
          </w:tcPr>
          <w:p w14:paraId="08849831" w14:textId="77777777" w:rsidR="00A80611" w:rsidRPr="00C575EA" w:rsidRDefault="00A80611" w:rsidP="00A80611">
            <w:pPr>
              <w:rPr>
                <w:rFonts w:ascii="Franklin Gothic Book" w:eastAsia="Times New Roman" w:hAnsi="Franklin Gothic Book" w:cs="Calibri"/>
                <w:color w:val="000000"/>
              </w:rPr>
            </w:pPr>
          </w:p>
        </w:tc>
        <w:tc>
          <w:tcPr>
            <w:tcW w:w="1660" w:type="dxa"/>
            <w:shd w:val="clear" w:color="auto" w:fill="F2F2F2" w:themeFill="background1" w:themeFillShade="F2"/>
            <w:noWrap/>
            <w:hideMark/>
          </w:tcPr>
          <w:p w14:paraId="61CF40BA" w14:textId="77777777" w:rsidR="00A80611" w:rsidRPr="00AF7A54" w:rsidRDefault="00A80611" w:rsidP="00A80611">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i/>
                <w:iCs/>
                <w:color w:val="000000"/>
              </w:rPr>
            </w:pPr>
            <w:r w:rsidRPr="00AF7A54">
              <w:rPr>
                <w:rFonts w:ascii="Franklin Gothic Book" w:eastAsia="Times New Roman" w:hAnsi="Franklin Gothic Book" w:cs="Calibri"/>
                <w:i/>
                <w:iCs/>
                <w:color w:val="000000"/>
              </w:rPr>
              <w:t>University Rate</w:t>
            </w:r>
          </w:p>
        </w:tc>
        <w:tc>
          <w:tcPr>
            <w:tcW w:w="960" w:type="dxa"/>
            <w:shd w:val="clear" w:color="auto" w:fill="F2F2F2" w:themeFill="background1" w:themeFillShade="F2"/>
            <w:noWrap/>
            <w:hideMark/>
          </w:tcPr>
          <w:p w14:paraId="66F310DC" w14:textId="77777777" w:rsidR="00A80611" w:rsidRPr="00AF7A54"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6319</w:t>
            </w:r>
          </w:p>
        </w:tc>
        <w:tc>
          <w:tcPr>
            <w:tcW w:w="1220" w:type="dxa"/>
            <w:shd w:val="clear" w:color="auto" w:fill="F2F2F2" w:themeFill="background1" w:themeFillShade="F2"/>
            <w:noWrap/>
            <w:hideMark/>
          </w:tcPr>
          <w:p w14:paraId="15DABA57" w14:textId="77777777" w:rsidR="00A80611" w:rsidRPr="00AF7A54"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92.6%</w:t>
            </w:r>
          </w:p>
        </w:tc>
        <w:tc>
          <w:tcPr>
            <w:tcW w:w="1220" w:type="dxa"/>
            <w:shd w:val="clear" w:color="auto" w:fill="F2F2F2" w:themeFill="background1" w:themeFillShade="F2"/>
            <w:noWrap/>
            <w:hideMark/>
          </w:tcPr>
          <w:p w14:paraId="032B5D19" w14:textId="77777777" w:rsidR="00A80611" w:rsidRPr="00AF7A54"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87.7%</w:t>
            </w:r>
          </w:p>
        </w:tc>
        <w:tc>
          <w:tcPr>
            <w:tcW w:w="1220" w:type="dxa"/>
            <w:shd w:val="clear" w:color="auto" w:fill="F2F2F2" w:themeFill="background1" w:themeFillShade="F2"/>
            <w:noWrap/>
            <w:hideMark/>
          </w:tcPr>
          <w:p w14:paraId="319F321E" w14:textId="77777777" w:rsidR="00A80611" w:rsidRPr="00AF7A54"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83.5%</w:t>
            </w:r>
          </w:p>
        </w:tc>
        <w:tc>
          <w:tcPr>
            <w:tcW w:w="1254" w:type="dxa"/>
            <w:shd w:val="clear" w:color="auto" w:fill="F2F2F2" w:themeFill="background1" w:themeFillShade="F2"/>
            <w:noWrap/>
            <w:hideMark/>
          </w:tcPr>
          <w:p w14:paraId="43527EEB" w14:textId="77777777" w:rsidR="00A80611" w:rsidRPr="00C575EA"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C575EA">
              <w:rPr>
                <w:rFonts w:ascii="Franklin Gothic Book" w:eastAsia="Times New Roman" w:hAnsi="Franklin Gothic Book" w:cs="Calibri"/>
                <w:color w:val="000000"/>
              </w:rPr>
              <w:t>58.5%</w:t>
            </w:r>
          </w:p>
        </w:tc>
        <w:tc>
          <w:tcPr>
            <w:tcW w:w="1254" w:type="dxa"/>
            <w:shd w:val="clear" w:color="auto" w:fill="F2F2F2" w:themeFill="background1" w:themeFillShade="F2"/>
            <w:noWrap/>
            <w:hideMark/>
          </w:tcPr>
          <w:p w14:paraId="4EDBDBEE" w14:textId="77777777" w:rsidR="00A80611" w:rsidRPr="00AF7A54"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78.2%</w:t>
            </w:r>
          </w:p>
        </w:tc>
        <w:tc>
          <w:tcPr>
            <w:tcW w:w="1254" w:type="dxa"/>
            <w:shd w:val="clear" w:color="auto" w:fill="F2F2F2" w:themeFill="background1" w:themeFillShade="F2"/>
            <w:noWrap/>
            <w:hideMark/>
          </w:tcPr>
          <w:p w14:paraId="63911C24" w14:textId="77777777" w:rsidR="00A80611" w:rsidRPr="00AF7A54"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82.2%</w:t>
            </w:r>
          </w:p>
        </w:tc>
      </w:tr>
      <w:tr w:rsidR="00A80611" w:rsidRPr="00AF7A54" w14:paraId="7E577FEA" w14:textId="77777777" w:rsidTr="00901A2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60" w:type="dxa"/>
            <w:vMerge w:val="restart"/>
            <w:shd w:val="clear" w:color="auto" w:fill="FFFFFF" w:themeFill="background1"/>
            <w:noWrap/>
            <w:hideMark/>
          </w:tcPr>
          <w:p w14:paraId="59E45C6E" w14:textId="77777777" w:rsidR="00A80611" w:rsidRPr="00C575EA" w:rsidRDefault="00A80611" w:rsidP="00A80611">
            <w:pPr>
              <w:jc w:val="center"/>
              <w:rPr>
                <w:rFonts w:ascii="Franklin Gothic Book" w:eastAsia="Times New Roman" w:hAnsi="Franklin Gothic Book" w:cs="Calibri"/>
                <w:color w:val="000000"/>
              </w:rPr>
            </w:pPr>
            <w:r w:rsidRPr="00C575EA">
              <w:rPr>
                <w:rFonts w:ascii="Franklin Gothic Book" w:eastAsia="Times New Roman" w:hAnsi="Franklin Gothic Book" w:cs="Calibri"/>
                <w:color w:val="000000"/>
              </w:rPr>
              <w:t>2014</w:t>
            </w:r>
          </w:p>
        </w:tc>
        <w:tc>
          <w:tcPr>
            <w:tcW w:w="1660" w:type="dxa"/>
            <w:shd w:val="clear" w:color="auto" w:fill="FFFFFF" w:themeFill="background1"/>
            <w:noWrap/>
            <w:hideMark/>
          </w:tcPr>
          <w:p w14:paraId="28BABC08" w14:textId="77777777" w:rsidR="00A80611" w:rsidRPr="00AF7A54" w:rsidRDefault="00A80611" w:rsidP="00A80611">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Horizons</w:t>
            </w:r>
          </w:p>
        </w:tc>
        <w:tc>
          <w:tcPr>
            <w:tcW w:w="960" w:type="dxa"/>
            <w:shd w:val="clear" w:color="auto" w:fill="FFFFFF" w:themeFill="background1"/>
            <w:noWrap/>
            <w:hideMark/>
          </w:tcPr>
          <w:p w14:paraId="1ECC511B" w14:textId="77777777" w:rsidR="00A80611" w:rsidRPr="00AF7A54"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rPr>
            </w:pPr>
            <w:r w:rsidRPr="00AF7A54">
              <w:rPr>
                <w:rFonts w:ascii="Franklin Gothic Book" w:eastAsia="Times New Roman" w:hAnsi="Franklin Gothic Book" w:cs="Calibri"/>
              </w:rPr>
              <w:t>63</w:t>
            </w:r>
          </w:p>
        </w:tc>
        <w:tc>
          <w:tcPr>
            <w:tcW w:w="1220" w:type="dxa"/>
            <w:shd w:val="clear" w:color="auto" w:fill="FFFFFF" w:themeFill="background1"/>
            <w:noWrap/>
            <w:hideMark/>
          </w:tcPr>
          <w:p w14:paraId="1F503641" w14:textId="77777777" w:rsidR="00A80611" w:rsidRPr="00AF7A54"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rPr>
            </w:pPr>
            <w:r w:rsidRPr="00AF7A54">
              <w:rPr>
                <w:rFonts w:ascii="Franklin Gothic Book" w:eastAsia="Times New Roman" w:hAnsi="Franklin Gothic Book" w:cs="Calibri"/>
              </w:rPr>
              <w:t>92.1%</w:t>
            </w:r>
          </w:p>
        </w:tc>
        <w:tc>
          <w:tcPr>
            <w:tcW w:w="1220" w:type="dxa"/>
            <w:shd w:val="clear" w:color="auto" w:fill="FFFFFF" w:themeFill="background1"/>
            <w:noWrap/>
            <w:hideMark/>
          </w:tcPr>
          <w:p w14:paraId="633E0CFD" w14:textId="77777777" w:rsidR="00A80611" w:rsidRPr="00AF7A54"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88.9%</w:t>
            </w:r>
          </w:p>
        </w:tc>
        <w:tc>
          <w:tcPr>
            <w:tcW w:w="1220" w:type="dxa"/>
            <w:shd w:val="clear" w:color="auto" w:fill="FFFFFF" w:themeFill="background1"/>
            <w:noWrap/>
            <w:hideMark/>
          </w:tcPr>
          <w:p w14:paraId="5E853AA6" w14:textId="77777777" w:rsidR="00A80611" w:rsidRPr="00AF7A54"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82.5%</w:t>
            </w:r>
          </w:p>
        </w:tc>
        <w:tc>
          <w:tcPr>
            <w:tcW w:w="1254" w:type="dxa"/>
            <w:shd w:val="clear" w:color="auto" w:fill="FFFFFF" w:themeFill="background1"/>
            <w:noWrap/>
            <w:hideMark/>
          </w:tcPr>
          <w:p w14:paraId="3827CBFF" w14:textId="77777777" w:rsidR="00A80611" w:rsidRPr="00AF7A54"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47.6%</w:t>
            </w:r>
          </w:p>
        </w:tc>
        <w:tc>
          <w:tcPr>
            <w:tcW w:w="1254" w:type="dxa"/>
            <w:shd w:val="clear" w:color="auto" w:fill="FFFFFF" w:themeFill="background1"/>
            <w:noWrap/>
            <w:hideMark/>
          </w:tcPr>
          <w:p w14:paraId="69C9B95F" w14:textId="77777777" w:rsidR="00A80611" w:rsidRPr="00AF7A54"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79.4%</w:t>
            </w:r>
          </w:p>
        </w:tc>
        <w:tc>
          <w:tcPr>
            <w:tcW w:w="1254" w:type="dxa"/>
            <w:shd w:val="clear" w:color="auto" w:fill="FFFFFF" w:themeFill="background1"/>
            <w:noWrap/>
            <w:hideMark/>
          </w:tcPr>
          <w:p w14:paraId="7AD95324" w14:textId="77777777" w:rsidR="00A80611" w:rsidRPr="00AF7A54"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79.4%</w:t>
            </w:r>
          </w:p>
        </w:tc>
      </w:tr>
      <w:tr w:rsidR="00A80611" w:rsidRPr="00AF7A54" w14:paraId="034C7FEB" w14:textId="77777777" w:rsidTr="00901A2D">
        <w:trPr>
          <w:trHeight w:val="288"/>
        </w:trPr>
        <w:tc>
          <w:tcPr>
            <w:cnfStyle w:val="001000000000" w:firstRow="0" w:lastRow="0" w:firstColumn="1" w:lastColumn="0" w:oddVBand="0" w:evenVBand="0" w:oddHBand="0" w:evenHBand="0" w:firstRowFirstColumn="0" w:firstRowLastColumn="0" w:lastRowFirstColumn="0" w:lastRowLastColumn="0"/>
            <w:tcW w:w="960" w:type="dxa"/>
            <w:vMerge/>
            <w:shd w:val="clear" w:color="auto" w:fill="FFFFFF" w:themeFill="background1"/>
            <w:hideMark/>
          </w:tcPr>
          <w:p w14:paraId="7DD32D50" w14:textId="77777777" w:rsidR="00A80611" w:rsidRPr="00C575EA" w:rsidRDefault="00A80611" w:rsidP="00A80611">
            <w:pPr>
              <w:rPr>
                <w:rFonts w:ascii="Franklin Gothic Book" w:eastAsia="Times New Roman" w:hAnsi="Franklin Gothic Book" w:cs="Calibri"/>
                <w:color w:val="000000"/>
              </w:rPr>
            </w:pPr>
          </w:p>
        </w:tc>
        <w:tc>
          <w:tcPr>
            <w:tcW w:w="1660" w:type="dxa"/>
            <w:shd w:val="clear" w:color="auto" w:fill="FFFFFF" w:themeFill="background1"/>
            <w:noWrap/>
            <w:hideMark/>
          </w:tcPr>
          <w:p w14:paraId="297E5943" w14:textId="77777777" w:rsidR="00A80611" w:rsidRPr="00AF7A54" w:rsidRDefault="00A80611" w:rsidP="00A80611">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i/>
                <w:iCs/>
                <w:color w:val="000000"/>
              </w:rPr>
            </w:pPr>
            <w:r w:rsidRPr="00AF7A54">
              <w:rPr>
                <w:rFonts w:ascii="Franklin Gothic Book" w:eastAsia="Times New Roman" w:hAnsi="Franklin Gothic Book" w:cs="Calibri"/>
                <w:i/>
                <w:iCs/>
                <w:color w:val="000000"/>
              </w:rPr>
              <w:t>University Rate</w:t>
            </w:r>
          </w:p>
        </w:tc>
        <w:tc>
          <w:tcPr>
            <w:tcW w:w="960" w:type="dxa"/>
            <w:shd w:val="clear" w:color="auto" w:fill="FFFFFF" w:themeFill="background1"/>
            <w:noWrap/>
            <w:hideMark/>
          </w:tcPr>
          <w:p w14:paraId="6F333B46" w14:textId="77777777" w:rsidR="00A80611" w:rsidRPr="00AF7A54"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6408</w:t>
            </w:r>
          </w:p>
        </w:tc>
        <w:tc>
          <w:tcPr>
            <w:tcW w:w="1220" w:type="dxa"/>
            <w:shd w:val="clear" w:color="auto" w:fill="FFFFFF" w:themeFill="background1"/>
            <w:noWrap/>
            <w:hideMark/>
          </w:tcPr>
          <w:p w14:paraId="1B75E7C4" w14:textId="77777777" w:rsidR="00A80611" w:rsidRPr="00AF7A54"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92.8%</w:t>
            </w:r>
          </w:p>
        </w:tc>
        <w:tc>
          <w:tcPr>
            <w:tcW w:w="1220" w:type="dxa"/>
            <w:shd w:val="clear" w:color="auto" w:fill="FFFFFF" w:themeFill="background1"/>
            <w:noWrap/>
            <w:hideMark/>
          </w:tcPr>
          <w:p w14:paraId="1548FD15" w14:textId="77777777" w:rsidR="00A80611" w:rsidRPr="00AF7A54"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88.0%</w:t>
            </w:r>
          </w:p>
        </w:tc>
        <w:tc>
          <w:tcPr>
            <w:tcW w:w="1220" w:type="dxa"/>
            <w:shd w:val="clear" w:color="auto" w:fill="FFFFFF" w:themeFill="background1"/>
            <w:noWrap/>
            <w:hideMark/>
          </w:tcPr>
          <w:p w14:paraId="2C21CEEB" w14:textId="77777777" w:rsidR="00A80611" w:rsidRPr="00AF7A54"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84.0%</w:t>
            </w:r>
          </w:p>
        </w:tc>
        <w:tc>
          <w:tcPr>
            <w:tcW w:w="1254" w:type="dxa"/>
            <w:shd w:val="clear" w:color="auto" w:fill="FFFFFF" w:themeFill="background1"/>
            <w:noWrap/>
            <w:hideMark/>
          </w:tcPr>
          <w:p w14:paraId="280BE15E" w14:textId="77777777" w:rsidR="00A80611" w:rsidRPr="00AF7A54"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60.3%</w:t>
            </w:r>
          </w:p>
        </w:tc>
        <w:tc>
          <w:tcPr>
            <w:tcW w:w="1254" w:type="dxa"/>
            <w:shd w:val="clear" w:color="auto" w:fill="FFFFFF" w:themeFill="background1"/>
            <w:noWrap/>
            <w:hideMark/>
          </w:tcPr>
          <w:p w14:paraId="6AD19E60" w14:textId="77777777" w:rsidR="00A80611" w:rsidRPr="00AF7A54"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79.3%</w:t>
            </w:r>
          </w:p>
        </w:tc>
        <w:tc>
          <w:tcPr>
            <w:tcW w:w="1254" w:type="dxa"/>
            <w:shd w:val="clear" w:color="auto" w:fill="FFFFFF" w:themeFill="background1"/>
            <w:noWrap/>
            <w:hideMark/>
          </w:tcPr>
          <w:p w14:paraId="06B5B0CE" w14:textId="77777777" w:rsidR="00A80611" w:rsidRPr="00AF7A54"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83.3%</w:t>
            </w:r>
          </w:p>
        </w:tc>
      </w:tr>
      <w:tr w:rsidR="00A80611" w:rsidRPr="00AF7A54" w14:paraId="146472A9" w14:textId="77777777" w:rsidTr="0011324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60" w:type="dxa"/>
            <w:vMerge w:val="restart"/>
            <w:noWrap/>
            <w:hideMark/>
          </w:tcPr>
          <w:p w14:paraId="28D40CE0" w14:textId="77777777" w:rsidR="00A80611" w:rsidRPr="00C575EA" w:rsidRDefault="00A80611" w:rsidP="00A80611">
            <w:pPr>
              <w:jc w:val="center"/>
              <w:rPr>
                <w:rFonts w:ascii="Franklin Gothic Book" w:eastAsia="Times New Roman" w:hAnsi="Franklin Gothic Book" w:cs="Calibri"/>
                <w:color w:val="000000"/>
              </w:rPr>
            </w:pPr>
            <w:r w:rsidRPr="00C575EA">
              <w:rPr>
                <w:rFonts w:ascii="Franklin Gothic Book" w:eastAsia="Times New Roman" w:hAnsi="Franklin Gothic Book" w:cs="Calibri"/>
                <w:color w:val="000000"/>
              </w:rPr>
              <w:t>2015</w:t>
            </w:r>
          </w:p>
        </w:tc>
        <w:tc>
          <w:tcPr>
            <w:tcW w:w="1660" w:type="dxa"/>
            <w:noWrap/>
            <w:hideMark/>
          </w:tcPr>
          <w:p w14:paraId="69FEB12F" w14:textId="77777777" w:rsidR="00A80611" w:rsidRPr="00AF7A54" w:rsidRDefault="00A80611" w:rsidP="00A80611">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Horizons</w:t>
            </w:r>
          </w:p>
        </w:tc>
        <w:tc>
          <w:tcPr>
            <w:tcW w:w="960" w:type="dxa"/>
            <w:noWrap/>
            <w:hideMark/>
          </w:tcPr>
          <w:p w14:paraId="6AE057AD" w14:textId="77777777" w:rsidR="00A80611" w:rsidRPr="00AF7A54"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rPr>
            </w:pPr>
            <w:r w:rsidRPr="00AF7A54">
              <w:rPr>
                <w:rFonts w:ascii="Franklin Gothic Book" w:eastAsia="Times New Roman" w:hAnsi="Franklin Gothic Book" w:cs="Calibri"/>
              </w:rPr>
              <w:t>75</w:t>
            </w:r>
          </w:p>
        </w:tc>
        <w:tc>
          <w:tcPr>
            <w:tcW w:w="1220" w:type="dxa"/>
            <w:noWrap/>
            <w:hideMark/>
          </w:tcPr>
          <w:p w14:paraId="3B906E80" w14:textId="77777777" w:rsidR="00A80611" w:rsidRPr="00AF7A54"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rPr>
            </w:pPr>
            <w:r w:rsidRPr="00AF7A54">
              <w:rPr>
                <w:rFonts w:ascii="Franklin Gothic Book" w:eastAsia="Times New Roman" w:hAnsi="Franklin Gothic Book" w:cs="Calibri"/>
              </w:rPr>
              <w:t>86.7%</w:t>
            </w:r>
          </w:p>
        </w:tc>
        <w:tc>
          <w:tcPr>
            <w:tcW w:w="1220" w:type="dxa"/>
            <w:noWrap/>
            <w:hideMark/>
          </w:tcPr>
          <w:p w14:paraId="2EEBF8A5" w14:textId="77777777" w:rsidR="00A80611" w:rsidRPr="00AF7A54"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81.3%</w:t>
            </w:r>
          </w:p>
        </w:tc>
        <w:tc>
          <w:tcPr>
            <w:tcW w:w="1220" w:type="dxa"/>
            <w:noWrap/>
            <w:hideMark/>
          </w:tcPr>
          <w:p w14:paraId="2DAEAB1C" w14:textId="77777777" w:rsidR="00A80611" w:rsidRPr="00AF7A54"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66.7%</w:t>
            </w:r>
          </w:p>
        </w:tc>
        <w:tc>
          <w:tcPr>
            <w:tcW w:w="1254" w:type="dxa"/>
            <w:noWrap/>
            <w:hideMark/>
          </w:tcPr>
          <w:p w14:paraId="20E70A7F" w14:textId="77777777" w:rsidR="00A80611" w:rsidRPr="00AF7A54"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53.3%</w:t>
            </w:r>
          </w:p>
        </w:tc>
        <w:tc>
          <w:tcPr>
            <w:tcW w:w="1254" w:type="dxa"/>
            <w:noWrap/>
            <w:hideMark/>
          </w:tcPr>
          <w:p w14:paraId="5A8A5BE3" w14:textId="77777777" w:rsidR="00A80611" w:rsidRPr="00AF7A54"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69.3%</w:t>
            </w:r>
          </w:p>
        </w:tc>
        <w:tc>
          <w:tcPr>
            <w:tcW w:w="1254" w:type="dxa"/>
            <w:noWrap/>
            <w:hideMark/>
          </w:tcPr>
          <w:p w14:paraId="08F404AF" w14:textId="77777777" w:rsidR="00A80611" w:rsidRPr="00AF7A54"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70.7%</w:t>
            </w:r>
          </w:p>
        </w:tc>
      </w:tr>
      <w:tr w:rsidR="00A80611" w:rsidRPr="00AF7A54" w14:paraId="570FA581" w14:textId="77777777" w:rsidTr="00901A2D">
        <w:trPr>
          <w:trHeight w:val="288"/>
        </w:trPr>
        <w:tc>
          <w:tcPr>
            <w:cnfStyle w:val="001000000000" w:firstRow="0" w:lastRow="0" w:firstColumn="1" w:lastColumn="0" w:oddVBand="0" w:evenVBand="0" w:oddHBand="0" w:evenHBand="0" w:firstRowFirstColumn="0" w:firstRowLastColumn="0" w:lastRowFirstColumn="0" w:lastRowLastColumn="0"/>
            <w:tcW w:w="960" w:type="dxa"/>
            <w:vMerge/>
            <w:shd w:val="clear" w:color="auto" w:fill="F2F2F2" w:themeFill="background1" w:themeFillShade="F2"/>
            <w:hideMark/>
          </w:tcPr>
          <w:p w14:paraId="6C8F8300" w14:textId="77777777" w:rsidR="00A80611" w:rsidRPr="00C575EA" w:rsidRDefault="00A80611" w:rsidP="00A80611">
            <w:pPr>
              <w:rPr>
                <w:rFonts w:ascii="Franklin Gothic Book" w:eastAsia="Times New Roman" w:hAnsi="Franklin Gothic Book" w:cs="Calibri"/>
                <w:color w:val="000000"/>
              </w:rPr>
            </w:pPr>
          </w:p>
        </w:tc>
        <w:tc>
          <w:tcPr>
            <w:tcW w:w="1660" w:type="dxa"/>
            <w:shd w:val="clear" w:color="auto" w:fill="F2F2F2" w:themeFill="background1" w:themeFillShade="F2"/>
            <w:noWrap/>
            <w:hideMark/>
          </w:tcPr>
          <w:p w14:paraId="58A18D63" w14:textId="77777777" w:rsidR="00A80611" w:rsidRPr="00AF7A54" w:rsidRDefault="00A80611" w:rsidP="00A80611">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i/>
                <w:iCs/>
                <w:color w:val="000000"/>
              </w:rPr>
            </w:pPr>
            <w:r w:rsidRPr="00AF7A54">
              <w:rPr>
                <w:rFonts w:ascii="Franklin Gothic Book" w:eastAsia="Times New Roman" w:hAnsi="Franklin Gothic Book" w:cs="Calibri"/>
                <w:i/>
                <w:iCs/>
                <w:color w:val="000000"/>
              </w:rPr>
              <w:t>University Rate</w:t>
            </w:r>
          </w:p>
        </w:tc>
        <w:tc>
          <w:tcPr>
            <w:tcW w:w="960" w:type="dxa"/>
            <w:shd w:val="clear" w:color="auto" w:fill="F2F2F2" w:themeFill="background1" w:themeFillShade="F2"/>
            <w:noWrap/>
            <w:hideMark/>
          </w:tcPr>
          <w:p w14:paraId="48B9E881" w14:textId="77777777" w:rsidR="00A80611" w:rsidRPr="00AF7A54"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6855</w:t>
            </w:r>
          </w:p>
        </w:tc>
        <w:tc>
          <w:tcPr>
            <w:tcW w:w="1220" w:type="dxa"/>
            <w:shd w:val="clear" w:color="auto" w:fill="F2F2F2" w:themeFill="background1" w:themeFillShade="F2"/>
            <w:noWrap/>
            <w:hideMark/>
          </w:tcPr>
          <w:p w14:paraId="1F197907" w14:textId="77777777" w:rsidR="00A80611" w:rsidRPr="00AF7A54"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91.8%</w:t>
            </w:r>
          </w:p>
        </w:tc>
        <w:tc>
          <w:tcPr>
            <w:tcW w:w="1220" w:type="dxa"/>
            <w:shd w:val="clear" w:color="auto" w:fill="F2F2F2" w:themeFill="background1" w:themeFillShade="F2"/>
            <w:noWrap/>
            <w:hideMark/>
          </w:tcPr>
          <w:p w14:paraId="2F44C50E" w14:textId="77777777" w:rsidR="00A80611" w:rsidRPr="00AF7A54"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87.3%</w:t>
            </w:r>
          </w:p>
        </w:tc>
        <w:tc>
          <w:tcPr>
            <w:tcW w:w="1220" w:type="dxa"/>
            <w:shd w:val="clear" w:color="auto" w:fill="F2F2F2" w:themeFill="background1" w:themeFillShade="F2"/>
            <w:noWrap/>
            <w:hideMark/>
          </w:tcPr>
          <w:p w14:paraId="7C4876CF" w14:textId="77777777" w:rsidR="00A80611" w:rsidRPr="00AF7A54"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83.0%</w:t>
            </w:r>
          </w:p>
        </w:tc>
        <w:tc>
          <w:tcPr>
            <w:tcW w:w="1254" w:type="dxa"/>
            <w:shd w:val="clear" w:color="auto" w:fill="F2F2F2" w:themeFill="background1" w:themeFillShade="F2"/>
            <w:noWrap/>
            <w:hideMark/>
          </w:tcPr>
          <w:p w14:paraId="0302E368" w14:textId="77777777" w:rsidR="00A80611" w:rsidRPr="00AF7A54"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60.6%</w:t>
            </w:r>
          </w:p>
        </w:tc>
        <w:tc>
          <w:tcPr>
            <w:tcW w:w="1254" w:type="dxa"/>
            <w:shd w:val="clear" w:color="auto" w:fill="F2F2F2" w:themeFill="background1" w:themeFillShade="F2"/>
            <w:noWrap/>
            <w:hideMark/>
          </w:tcPr>
          <w:p w14:paraId="20DAB82B" w14:textId="77777777" w:rsidR="00A80611" w:rsidRPr="00AF7A54"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79.1%</w:t>
            </w:r>
          </w:p>
        </w:tc>
        <w:tc>
          <w:tcPr>
            <w:tcW w:w="1254" w:type="dxa"/>
            <w:shd w:val="clear" w:color="auto" w:fill="F2F2F2" w:themeFill="background1" w:themeFillShade="F2"/>
            <w:noWrap/>
            <w:hideMark/>
          </w:tcPr>
          <w:p w14:paraId="01D8039F" w14:textId="77777777" w:rsidR="00A80611" w:rsidRPr="00AF7A54"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83.0%</w:t>
            </w:r>
          </w:p>
        </w:tc>
      </w:tr>
      <w:tr w:rsidR="00A80611" w:rsidRPr="00AF7A54" w14:paraId="06564642" w14:textId="77777777" w:rsidTr="00901A2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60" w:type="dxa"/>
            <w:vMerge w:val="restart"/>
            <w:shd w:val="clear" w:color="auto" w:fill="FFFFFF" w:themeFill="background1"/>
            <w:noWrap/>
            <w:hideMark/>
          </w:tcPr>
          <w:p w14:paraId="0E4D2F4B" w14:textId="77777777" w:rsidR="00A80611" w:rsidRPr="00C575EA" w:rsidRDefault="00A80611" w:rsidP="00A80611">
            <w:pPr>
              <w:jc w:val="center"/>
              <w:rPr>
                <w:rFonts w:ascii="Franklin Gothic Book" w:eastAsia="Times New Roman" w:hAnsi="Franklin Gothic Book" w:cs="Calibri"/>
                <w:color w:val="000000"/>
              </w:rPr>
            </w:pPr>
            <w:r w:rsidRPr="00C575EA">
              <w:rPr>
                <w:rFonts w:ascii="Franklin Gothic Book" w:eastAsia="Times New Roman" w:hAnsi="Franklin Gothic Book" w:cs="Calibri"/>
                <w:color w:val="000000"/>
              </w:rPr>
              <w:t>2016</w:t>
            </w:r>
          </w:p>
        </w:tc>
        <w:tc>
          <w:tcPr>
            <w:tcW w:w="1660" w:type="dxa"/>
            <w:shd w:val="clear" w:color="auto" w:fill="FFFFFF" w:themeFill="background1"/>
            <w:noWrap/>
            <w:hideMark/>
          </w:tcPr>
          <w:p w14:paraId="421C0A2A" w14:textId="77777777" w:rsidR="00A80611" w:rsidRPr="00AF7A54" w:rsidRDefault="00A80611" w:rsidP="00A80611">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Horizons</w:t>
            </w:r>
          </w:p>
        </w:tc>
        <w:tc>
          <w:tcPr>
            <w:tcW w:w="960" w:type="dxa"/>
            <w:shd w:val="clear" w:color="auto" w:fill="FFFFFF" w:themeFill="background1"/>
            <w:noWrap/>
            <w:hideMark/>
          </w:tcPr>
          <w:p w14:paraId="48BED6C2" w14:textId="77777777" w:rsidR="00A80611" w:rsidRPr="00AF7A54"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rPr>
            </w:pPr>
            <w:r w:rsidRPr="00AF7A54">
              <w:rPr>
                <w:rFonts w:ascii="Franklin Gothic Book" w:eastAsia="Times New Roman" w:hAnsi="Franklin Gothic Book" w:cs="Calibri"/>
              </w:rPr>
              <w:t>86</w:t>
            </w:r>
          </w:p>
        </w:tc>
        <w:tc>
          <w:tcPr>
            <w:tcW w:w="1220" w:type="dxa"/>
            <w:shd w:val="clear" w:color="auto" w:fill="FFFFFF" w:themeFill="background1"/>
            <w:noWrap/>
            <w:hideMark/>
          </w:tcPr>
          <w:p w14:paraId="5C41A0B9" w14:textId="77777777" w:rsidR="00A80611" w:rsidRPr="00AF7A54"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rPr>
            </w:pPr>
            <w:r w:rsidRPr="00AF7A54">
              <w:rPr>
                <w:rFonts w:ascii="Franklin Gothic Book" w:eastAsia="Times New Roman" w:hAnsi="Franklin Gothic Book" w:cs="Calibri"/>
              </w:rPr>
              <w:t>87.2%</w:t>
            </w:r>
          </w:p>
        </w:tc>
        <w:tc>
          <w:tcPr>
            <w:tcW w:w="1220" w:type="dxa"/>
            <w:shd w:val="clear" w:color="auto" w:fill="FFFFFF" w:themeFill="background1"/>
            <w:noWrap/>
            <w:hideMark/>
          </w:tcPr>
          <w:p w14:paraId="5CBFC7A6" w14:textId="77777777" w:rsidR="00A80611" w:rsidRPr="00AF7A54"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88.4%</w:t>
            </w:r>
          </w:p>
        </w:tc>
        <w:tc>
          <w:tcPr>
            <w:tcW w:w="1220" w:type="dxa"/>
            <w:shd w:val="clear" w:color="auto" w:fill="FFFFFF" w:themeFill="background1"/>
            <w:noWrap/>
            <w:hideMark/>
          </w:tcPr>
          <w:p w14:paraId="445B2177" w14:textId="77777777" w:rsidR="00A80611" w:rsidRPr="00AF7A54"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82.6%</w:t>
            </w:r>
          </w:p>
        </w:tc>
        <w:tc>
          <w:tcPr>
            <w:tcW w:w="1254" w:type="dxa"/>
            <w:shd w:val="clear" w:color="auto" w:fill="FFFFFF" w:themeFill="background1"/>
            <w:noWrap/>
            <w:hideMark/>
          </w:tcPr>
          <w:p w14:paraId="771FBD3A" w14:textId="77777777" w:rsidR="00A80611" w:rsidRPr="00C575EA"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C575EA">
              <w:rPr>
                <w:rFonts w:ascii="Franklin Gothic Book" w:eastAsia="Times New Roman" w:hAnsi="Franklin Gothic Book" w:cs="Calibri"/>
                <w:color w:val="000000"/>
              </w:rPr>
              <w:t>62.8%</w:t>
            </w:r>
          </w:p>
        </w:tc>
        <w:tc>
          <w:tcPr>
            <w:tcW w:w="1254" w:type="dxa"/>
            <w:shd w:val="clear" w:color="auto" w:fill="FFFFFF" w:themeFill="background1"/>
            <w:noWrap/>
            <w:hideMark/>
          </w:tcPr>
          <w:p w14:paraId="17AB4299" w14:textId="77777777" w:rsidR="00A80611" w:rsidRPr="00AF7A54"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77.9%</w:t>
            </w:r>
          </w:p>
        </w:tc>
        <w:tc>
          <w:tcPr>
            <w:tcW w:w="1254" w:type="dxa"/>
            <w:shd w:val="clear" w:color="auto" w:fill="FFFFFF" w:themeFill="background1"/>
            <w:noWrap/>
            <w:hideMark/>
          </w:tcPr>
          <w:p w14:paraId="2026AA0C" w14:textId="77777777" w:rsidR="00A80611" w:rsidRPr="00AF7A54"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82.6%</w:t>
            </w:r>
          </w:p>
        </w:tc>
      </w:tr>
      <w:tr w:rsidR="00A80611" w:rsidRPr="00AF7A54" w14:paraId="5EB13ABB" w14:textId="77777777" w:rsidTr="00901A2D">
        <w:trPr>
          <w:trHeight w:val="288"/>
        </w:trPr>
        <w:tc>
          <w:tcPr>
            <w:cnfStyle w:val="001000000000" w:firstRow="0" w:lastRow="0" w:firstColumn="1" w:lastColumn="0" w:oddVBand="0" w:evenVBand="0" w:oddHBand="0" w:evenHBand="0" w:firstRowFirstColumn="0" w:firstRowLastColumn="0" w:lastRowFirstColumn="0" w:lastRowLastColumn="0"/>
            <w:tcW w:w="960" w:type="dxa"/>
            <w:vMerge/>
            <w:shd w:val="clear" w:color="auto" w:fill="FFFFFF" w:themeFill="background1"/>
            <w:hideMark/>
          </w:tcPr>
          <w:p w14:paraId="36D218C9" w14:textId="77777777" w:rsidR="00A80611" w:rsidRPr="00C575EA" w:rsidRDefault="00A80611" w:rsidP="00A80611">
            <w:pPr>
              <w:rPr>
                <w:rFonts w:ascii="Franklin Gothic Book" w:eastAsia="Times New Roman" w:hAnsi="Franklin Gothic Book" w:cs="Calibri"/>
                <w:color w:val="000000"/>
              </w:rPr>
            </w:pPr>
          </w:p>
        </w:tc>
        <w:tc>
          <w:tcPr>
            <w:tcW w:w="1660" w:type="dxa"/>
            <w:shd w:val="clear" w:color="auto" w:fill="FFFFFF" w:themeFill="background1"/>
            <w:noWrap/>
            <w:hideMark/>
          </w:tcPr>
          <w:p w14:paraId="350DA373" w14:textId="77777777" w:rsidR="00A80611" w:rsidRPr="00AF7A54" w:rsidRDefault="00A80611" w:rsidP="00A80611">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i/>
                <w:iCs/>
                <w:color w:val="000000"/>
              </w:rPr>
            </w:pPr>
            <w:r w:rsidRPr="00AF7A54">
              <w:rPr>
                <w:rFonts w:ascii="Franklin Gothic Book" w:eastAsia="Times New Roman" w:hAnsi="Franklin Gothic Book" w:cs="Calibri"/>
                <w:i/>
                <w:iCs/>
                <w:color w:val="000000"/>
              </w:rPr>
              <w:t>University Rate</w:t>
            </w:r>
          </w:p>
        </w:tc>
        <w:tc>
          <w:tcPr>
            <w:tcW w:w="960" w:type="dxa"/>
            <w:shd w:val="clear" w:color="auto" w:fill="FFFFFF" w:themeFill="background1"/>
            <w:noWrap/>
            <w:hideMark/>
          </w:tcPr>
          <w:p w14:paraId="674430BE" w14:textId="77777777" w:rsidR="00A80611" w:rsidRPr="00AF7A54"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7229</w:t>
            </w:r>
          </w:p>
        </w:tc>
        <w:tc>
          <w:tcPr>
            <w:tcW w:w="1220" w:type="dxa"/>
            <w:shd w:val="clear" w:color="auto" w:fill="FFFFFF" w:themeFill="background1"/>
            <w:noWrap/>
            <w:hideMark/>
          </w:tcPr>
          <w:p w14:paraId="3E0ECB2E" w14:textId="77777777" w:rsidR="00A80611" w:rsidRPr="00AF7A54"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91.6%</w:t>
            </w:r>
          </w:p>
        </w:tc>
        <w:tc>
          <w:tcPr>
            <w:tcW w:w="1220" w:type="dxa"/>
            <w:shd w:val="clear" w:color="auto" w:fill="FFFFFF" w:themeFill="background1"/>
            <w:noWrap/>
            <w:hideMark/>
          </w:tcPr>
          <w:p w14:paraId="58957B9A" w14:textId="77777777" w:rsidR="00A80611" w:rsidRPr="00AF7A54"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87.4%</w:t>
            </w:r>
          </w:p>
        </w:tc>
        <w:tc>
          <w:tcPr>
            <w:tcW w:w="1220" w:type="dxa"/>
            <w:shd w:val="clear" w:color="auto" w:fill="FFFFFF" w:themeFill="background1"/>
            <w:noWrap/>
            <w:hideMark/>
          </w:tcPr>
          <w:p w14:paraId="79B39F41" w14:textId="77777777" w:rsidR="00A80611" w:rsidRPr="00AF7A54"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83.0%</w:t>
            </w:r>
          </w:p>
        </w:tc>
        <w:tc>
          <w:tcPr>
            <w:tcW w:w="1254" w:type="dxa"/>
            <w:shd w:val="clear" w:color="auto" w:fill="FFFFFF" w:themeFill="background1"/>
            <w:noWrap/>
            <w:hideMark/>
          </w:tcPr>
          <w:p w14:paraId="7AF1786C" w14:textId="77777777" w:rsidR="00A80611" w:rsidRPr="00C575EA"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C575EA">
              <w:rPr>
                <w:rFonts w:ascii="Franklin Gothic Book" w:eastAsia="Times New Roman" w:hAnsi="Franklin Gothic Book" w:cs="Calibri"/>
                <w:color w:val="000000"/>
              </w:rPr>
              <w:t>62.6%</w:t>
            </w:r>
          </w:p>
        </w:tc>
        <w:tc>
          <w:tcPr>
            <w:tcW w:w="1254" w:type="dxa"/>
            <w:shd w:val="clear" w:color="auto" w:fill="FFFFFF" w:themeFill="background1"/>
            <w:noWrap/>
            <w:hideMark/>
          </w:tcPr>
          <w:p w14:paraId="1CA5B229" w14:textId="77777777" w:rsidR="00A80611" w:rsidRPr="00AF7A54"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79.7%</w:t>
            </w:r>
          </w:p>
        </w:tc>
        <w:tc>
          <w:tcPr>
            <w:tcW w:w="1254" w:type="dxa"/>
            <w:shd w:val="clear" w:color="auto" w:fill="FFFFFF" w:themeFill="background1"/>
            <w:noWrap/>
            <w:hideMark/>
          </w:tcPr>
          <w:p w14:paraId="1BB08A2A" w14:textId="77777777" w:rsidR="00A80611" w:rsidRPr="00AF7A54"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83.5%</w:t>
            </w:r>
          </w:p>
        </w:tc>
      </w:tr>
      <w:tr w:rsidR="00A80611" w:rsidRPr="00AF7A54" w14:paraId="39DF1AD7" w14:textId="77777777" w:rsidTr="0011324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60" w:type="dxa"/>
            <w:vMerge w:val="restart"/>
            <w:noWrap/>
            <w:hideMark/>
          </w:tcPr>
          <w:p w14:paraId="50271118" w14:textId="77777777" w:rsidR="00A80611" w:rsidRPr="00C575EA" w:rsidRDefault="00A80611" w:rsidP="00A80611">
            <w:pPr>
              <w:jc w:val="center"/>
              <w:rPr>
                <w:rFonts w:ascii="Franklin Gothic Book" w:eastAsia="Times New Roman" w:hAnsi="Franklin Gothic Book" w:cs="Calibri"/>
                <w:color w:val="000000"/>
              </w:rPr>
            </w:pPr>
            <w:r w:rsidRPr="00C575EA">
              <w:rPr>
                <w:rFonts w:ascii="Franklin Gothic Book" w:eastAsia="Times New Roman" w:hAnsi="Franklin Gothic Book" w:cs="Calibri"/>
                <w:color w:val="000000"/>
              </w:rPr>
              <w:t>2017</w:t>
            </w:r>
          </w:p>
        </w:tc>
        <w:tc>
          <w:tcPr>
            <w:tcW w:w="1660" w:type="dxa"/>
            <w:noWrap/>
            <w:hideMark/>
          </w:tcPr>
          <w:p w14:paraId="05C7948C" w14:textId="77777777" w:rsidR="00A80611" w:rsidRPr="00AF7A54" w:rsidRDefault="00A80611" w:rsidP="00A80611">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Horizons</w:t>
            </w:r>
          </w:p>
        </w:tc>
        <w:tc>
          <w:tcPr>
            <w:tcW w:w="960" w:type="dxa"/>
            <w:noWrap/>
            <w:hideMark/>
          </w:tcPr>
          <w:p w14:paraId="549A75A2" w14:textId="77777777" w:rsidR="00A80611" w:rsidRPr="00AF7A54"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68</w:t>
            </w:r>
          </w:p>
        </w:tc>
        <w:tc>
          <w:tcPr>
            <w:tcW w:w="1220" w:type="dxa"/>
            <w:noWrap/>
            <w:hideMark/>
          </w:tcPr>
          <w:p w14:paraId="449F9939" w14:textId="77777777" w:rsidR="00A80611" w:rsidRPr="00AF7A54"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89.7%</w:t>
            </w:r>
          </w:p>
        </w:tc>
        <w:tc>
          <w:tcPr>
            <w:tcW w:w="1220" w:type="dxa"/>
            <w:noWrap/>
            <w:hideMark/>
          </w:tcPr>
          <w:p w14:paraId="39C60396" w14:textId="77777777" w:rsidR="00A80611" w:rsidRPr="00AF7A54"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88.2%</w:t>
            </w:r>
          </w:p>
        </w:tc>
        <w:tc>
          <w:tcPr>
            <w:tcW w:w="1220" w:type="dxa"/>
            <w:noWrap/>
            <w:hideMark/>
          </w:tcPr>
          <w:p w14:paraId="7C847033" w14:textId="77777777" w:rsidR="00A80611" w:rsidRPr="00AF7A54"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77.9%</w:t>
            </w:r>
          </w:p>
        </w:tc>
        <w:tc>
          <w:tcPr>
            <w:tcW w:w="1254" w:type="dxa"/>
            <w:noWrap/>
            <w:hideMark/>
          </w:tcPr>
          <w:p w14:paraId="7FD14524" w14:textId="77777777" w:rsidR="00A80611" w:rsidRPr="00AF7A54"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66.2%</w:t>
            </w:r>
          </w:p>
        </w:tc>
        <w:tc>
          <w:tcPr>
            <w:tcW w:w="1254" w:type="dxa"/>
            <w:noWrap/>
            <w:hideMark/>
          </w:tcPr>
          <w:p w14:paraId="1A567695" w14:textId="77777777" w:rsidR="00A80611" w:rsidRPr="00AF7A54"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75.0%</w:t>
            </w:r>
          </w:p>
        </w:tc>
        <w:tc>
          <w:tcPr>
            <w:tcW w:w="1254" w:type="dxa"/>
            <w:noWrap/>
            <w:hideMark/>
          </w:tcPr>
          <w:p w14:paraId="020FF964" w14:textId="77777777" w:rsidR="00A80611" w:rsidRPr="00C575EA"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C575EA">
              <w:rPr>
                <w:rFonts w:ascii="Franklin Gothic Book" w:eastAsia="Times New Roman" w:hAnsi="Franklin Gothic Book" w:cs="Calibri"/>
                <w:color w:val="000000"/>
              </w:rPr>
              <w:t>83.8%</w:t>
            </w:r>
          </w:p>
        </w:tc>
      </w:tr>
      <w:tr w:rsidR="00A80611" w:rsidRPr="00AF7A54" w14:paraId="626F93A5" w14:textId="77777777" w:rsidTr="00901A2D">
        <w:trPr>
          <w:trHeight w:val="288"/>
        </w:trPr>
        <w:tc>
          <w:tcPr>
            <w:cnfStyle w:val="001000000000" w:firstRow="0" w:lastRow="0" w:firstColumn="1" w:lastColumn="0" w:oddVBand="0" w:evenVBand="0" w:oddHBand="0" w:evenHBand="0" w:firstRowFirstColumn="0" w:firstRowLastColumn="0" w:lastRowFirstColumn="0" w:lastRowLastColumn="0"/>
            <w:tcW w:w="960" w:type="dxa"/>
            <w:vMerge/>
            <w:shd w:val="clear" w:color="auto" w:fill="F2F2F2" w:themeFill="background1" w:themeFillShade="F2"/>
            <w:hideMark/>
          </w:tcPr>
          <w:p w14:paraId="3F1575B6" w14:textId="77777777" w:rsidR="00A80611" w:rsidRPr="00C575EA" w:rsidRDefault="00A80611" w:rsidP="00A80611">
            <w:pPr>
              <w:rPr>
                <w:rFonts w:ascii="Franklin Gothic Book" w:eastAsia="Times New Roman" w:hAnsi="Franklin Gothic Book" w:cs="Calibri"/>
                <w:color w:val="000000"/>
              </w:rPr>
            </w:pPr>
          </w:p>
        </w:tc>
        <w:tc>
          <w:tcPr>
            <w:tcW w:w="1660" w:type="dxa"/>
            <w:shd w:val="clear" w:color="auto" w:fill="F2F2F2" w:themeFill="background1" w:themeFillShade="F2"/>
            <w:noWrap/>
            <w:hideMark/>
          </w:tcPr>
          <w:p w14:paraId="35519C29" w14:textId="77777777" w:rsidR="00A80611" w:rsidRPr="00AF7A54" w:rsidRDefault="00A80611" w:rsidP="00A80611">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i/>
                <w:iCs/>
                <w:color w:val="000000"/>
              </w:rPr>
            </w:pPr>
            <w:r w:rsidRPr="00AF7A54">
              <w:rPr>
                <w:rFonts w:ascii="Franklin Gothic Book" w:eastAsia="Times New Roman" w:hAnsi="Franklin Gothic Book" w:cs="Calibri"/>
                <w:i/>
                <w:iCs/>
                <w:color w:val="000000"/>
              </w:rPr>
              <w:t>University Rate</w:t>
            </w:r>
          </w:p>
        </w:tc>
        <w:tc>
          <w:tcPr>
            <w:tcW w:w="960" w:type="dxa"/>
            <w:shd w:val="clear" w:color="auto" w:fill="F2F2F2" w:themeFill="background1" w:themeFillShade="F2"/>
            <w:noWrap/>
            <w:hideMark/>
          </w:tcPr>
          <w:p w14:paraId="16E0B0F5" w14:textId="77777777" w:rsidR="00A80611" w:rsidRPr="00AF7A54"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7548</w:t>
            </w:r>
          </w:p>
        </w:tc>
        <w:tc>
          <w:tcPr>
            <w:tcW w:w="1220" w:type="dxa"/>
            <w:shd w:val="clear" w:color="auto" w:fill="F2F2F2" w:themeFill="background1" w:themeFillShade="F2"/>
            <w:noWrap/>
            <w:hideMark/>
          </w:tcPr>
          <w:p w14:paraId="44F1553C" w14:textId="77777777" w:rsidR="00A80611" w:rsidRPr="00AF7A54"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91.9%</w:t>
            </w:r>
          </w:p>
        </w:tc>
        <w:tc>
          <w:tcPr>
            <w:tcW w:w="1220" w:type="dxa"/>
            <w:shd w:val="clear" w:color="auto" w:fill="F2F2F2" w:themeFill="background1" w:themeFillShade="F2"/>
            <w:noWrap/>
            <w:hideMark/>
          </w:tcPr>
          <w:p w14:paraId="795FBB68" w14:textId="77777777" w:rsidR="00A80611" w:rsidRPr="00AF7A54"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87.8%</w:t>
            </w:r>
          </w:p>
        </w:tc>
        <w:tc>
          <w:tcPr>
            <w:tcW w:w="1220" w:type="dxa"/>
            <w:shd w:val="clear" w:color="auto" w:fill="F2F2F2" w:themeFill="background1" w:themeFillShade="F2"/>
            <w:noWrap/>
            <w:hideMark/>
          </w:tcPr>
          <w:p w14:paraId="68A57219" w14:textId="77777777" w:rsidR="00A80611" w:rsidRPr="00AF7A54"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83.1%</w:t>
            </w:r>
          </w:p>
        </w:tc>
        <w:tc>
          <w:tcPr>
            <w:tcW w:w="1254" w:type="dxa"/>
            <w:shd w:val="clear" w:color="auto" w:fill="F2F2F2" w:themeFill="background1" w:themeFillShade="F2"/>
            <w:noWrap/>
            <w:hideMark/>
          </w:tcPr>
          <w:p w14:paraId="2E1729E3" w14:textId="77777777" w:rsidR="00A80611" w:rsidRPr="00AF7A54"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65.0%</w:t>
            </w:r>
          </w:p>
        </w:tc>
        <w:tc>
          <w:tcPr>
            <w:tcW w:w="1254" w:type="dxa"/>
            <w:shd w:val="clear" w:color="auto" w:fill="F2F2F2" w:themeFill="background1" w:themeFillShade="F2"/>
            <w:noWrap/>
            <w:hideMark/>
          </w:tcPr>
          <w:p w14:paraId="49AEA628" w14:textId="77777777" w:rsidR="00A80611" w:rsidRPr="00AF7A54"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80.6%</w:t>
            </w:r>
          </w:p>
        </w:tc>
        <w:tc>
          <w:tcPr>
            <w:tcW w:w="1254" w:type="dxa"/>
            <w:shd w:val="clear" w:color="auto" w:fill="F2F2F2" w:themeFill="background1" w:themeFillShade="F2"/>
            <w:noWrap/>
            <w:hideMark/>
          </w:tcPr>
          <w:p w14:paraId="4C292B51" w14:textId="77777777" w:rsidR="00A80611" w:rsidRPr="00C575EA"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C575EA">
              <w:rPr>
                <w:rFonts w:ascii="Franklin Gothic Book" w:eastAsia="Times New Roman" w:hAnsi="Franklin Gothic Book" w:cs="Calibri"/>
                <w:color w:val="000000"/>
              </w:rPr>
              <w:t>83.8%</w:t>
            </w:r>
          </w:p>
        </w:tc>
      </w:tr>
      <w:tr w:rsidR="00A80611" w:rsidRPr="00AF7A54" w14:paraId="239AAA0D" w14:textId="77777777" w:rsidTr="00901A2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60" w:type="dxa"/>
            <w:vMerge w:val="restart"/>
            <w:shd w:val="clear" w:color="auto" w:fill="FFFFFF" w:themeFill="background1"/>
            <w:noWrap/>
            <w:hideMark/>
          </w:tcPr>
          <w:p w14:paraId="6D801D3F" w14:textId="77777777" w:rsidR="00A80611" w:rsidRPr="00C575EA" w:rsidRDefault="00A80611" w:rsidP="00A80611">
            <w:pPr>
              <w:jc w:val="center"/>
              <w:rPr>
                <w:rFonts w:ascii="Franklin Gothic Book" w:eastAsia="Times New Roman" w:hAnsi="Franklin Gothic Book" w:cs="Calibri"/>
                <w:color w:val="000000"/>
              </w:rPr>
            </w:pPr>
            <w:r w:rsidRPr="00C575EA">
              <w:rPr>
                <w:rFonts w:ascii="Franklin Gothic Book" w:eastAsia="Times New Roman" w:hAnsi="Franklin Gothic Book" w:cs="Calibri"/>
                <w:color w:val="000000"/>
              </w:rPr>
              <w:t>2018</w:t>
            </w:r>
          </w:p>
        </w:tc>
        <w:tc>
          <w:tcPr>
            <w:tcW w:w="1660" w:type="dxa"/>
            <w:shd w:val="clear" w:color="auto" w:fill="FFFFFF" w:themeFill="background1"/>
            <w:noWrap/>
            <w:hideMark/>
          </w:tcPr>
          <w:p w14:paraId="66EEE0D6" w14:textId="77777777" w:rsidR="00A80611" w:rsidRPr="00AF7A54" w:rsidRDefault="00A80611" w:rsidP="00A80611">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Horizons</w:t>
            </w:r>
          </w:p>
        </w:tc>
        <w:tc>
          <w:tcPr>
            <w:tcW w:w="960" w:type="dxa"/>
            <w:shd w:val="clear" w:color="auto" w:fill="FFFFFF" w:themeFill="background1"/>
            <w:noWrap/>
            <w:hideMark/>
          </w:tcPr>
          <w:p w14:paraId="753461C2" w14:textId="77777777" w:rsidR="00A80611" w:rsidRPr="00AF7A54"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rPr>
            </w:pPr>
            <w:r w:rsidRPr="00AF7A54">
              <w:rPr>
                <w:rFonts w:ascii="Franklin Gothic Book" w:eastAsia="Times New Roman" w:hAnsi="Franklin Gothic Book" w:cs="Calibri"/>
              </w:rPr>
              <w:t>66</w:t>
            </w:r>
          </w:p>
        </w:tc>
        <w:tc>
          <w:tcPr>
            <w:tcW w:w="1220" w:type="dxa"/>
            <w:shd w:val="clear" w:color="auto" w:fill="FFFFFF" w:themeFill="background1"/>
            <w:noWrap/>
            <w:hideMark/>
          </w:tcPr>
          <w:p w14:paraId="75973E84" w14:textId="77777777" w:rsidR="00A80611" w:rsidRPr="00AF7A54"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rPr>
            </w:pPr>
            <w:r w:rsidRPr="00AF7A54">
              <w:rPr>
                <w:rFonts w:ascii="Franklin Gothic Book" w:eastAsia="Times New Roman" w:hAnsi="Franklin Gothic Book" w:cs="Calibri"/>
              </w:rPr>
              <w:t>83.3%</w:t>
            </w:r>
          </w:p>
        </w:tc>
        <w:tc>
          <w:tcPr>
            <w:tcW w:w="1220" w:type="dxa"/>
            <w:shd w:val="clear" w:color="auto" w:fill="FFFFFF" w:themeFill="background1"/>
            <w:noWrap/>
            <w:hideMark/>
          </w:tcPr>
          <w:p w14:paraId="464655A6" w14:textId="77777777" w:rsidR="00A80611" w:rsidRPr="00AF7A54"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78.8%</w:t>
            </w:r>
          </w:p>
        </w:tc>
        <w:tc>
          <w:tcPr>
            <w:tcW w:w="1220" w:type="dxa"/>
            <w:shd w:val="clear" w:color="auto" w:fill="FFFFFF" w:themeFill="background1"/>
            <w:noWrap/>
            <w:hideMark/>
          </w:tcPr>
          <w:p w14:paraId="13509959" w14:textId="77777777" w:rsidR="00A80611" w:rsidRPr="00AF7A54"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66.7%</w:t>
            </w:r>
          </w:p>
        </w:tc>
        <w:tc>
          <w:tcPr>
            <w:tcW w:w="1254" w:type="dxa"/>
            <w:shd w:val="clear" w:color="auto" w:fill="FFFFFF" w:themeFill="background1"/>
            <w:noWrap/>
            <w:hideMark/>
          </w:tcPr>
          <w:p w14:paraId="1617AF38" w14:textId="77777777" w:rsidR="00A80611" w:rsidRPr="00AF7A54"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60.6%</w:t>
            </w:r>
          </w:p>
        </w:tc>
        <w:tc>
          <w:tcPr>
            <w:tcW w:w="1254" w:type="dxa"/>
            <w:shd w:val="clear" w:color="auto" w:fill="FFFFFF" w:themeFill="background1"/>
            <w:noWrap/>
            <w:hideMark/>
          </w:tcPr>
          <w:p w14:paraId="25A9C08D" w14:textId="77777777" w:rsidR="00A80611" w:rsidRPr="00AF7A54"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69.7%</w:t>
            </w:r>
          </w:p>
        </w:tc>
        <w:tc>
          <w:tcPr>
            <w:tcW w:w="1254" w:type="dxa"/>
            <w:shd w:val="clear" w:color="auto" w:fill="FFFFFF" w:themeFill="background1"/>
            <w:noWrap/>
            <w:hideMark/>
          </w:tcPr>
          <w:p w14:paraId="7C4CA674" w14:textId="77777777" w:rsidR="00A80611" w:rsidRPr="00AF7A54"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69.7%</w:t>
            </w:r>
          </w:p>
        </w:tc>
      </w:tr>
      <w:tr w:rsidR="00A80611" w:rsidRPr="00AF7A54" w14:paraId="342182A1" w14:textId="77777777" w:rsidTr="00901A2D">
        <w:trPr>
          <w:trHeight w:val="288"/>
        </w:trPr>
        <w:tc>
          <w:tcPr>
            <w:cnfStyle w:val="001000000000" w:firstRow="0" w:lastRow="0" w:firstColumn="1" w:lastColumn="0" w:oddVBand="0" w:evenVBand="0" w:oddHBand="0" w:evenHBand="0" w:firstRowFirstColumn="0" w:firstRowLastColumn="0" w:lastRowFirstColumn="0" w:lastRowLastColumn="0"/>
            <w:tcW w:w="960" w:type="dxa"/>
            <w:vMerge/>
            <w:shd w:val="clear" w:color="auto" w:fill="FFFFFF" w:themeFill="background1"/>
            <w:hideMark/>
          </w:tcPr>
          <w:p w14:paraId="7F7A7C93" w14:textId="77777777" w:rsidR="00A80611" w:rsidRPr="00C575EA" w:rsidRDefault="00A80611" w:rsidP="00A80611">
            <w:pPr>
              <w:rPr>
                <w:rFonts w:ascii="Franklin Gothic Book" w:eastAsia="Times New Roman" w:hAnsi="Franklin Gothic Book" w:cs="Calibri"/>
                <w:color w:val="000000"/>
              </w:rPr>
            </w:pPr>
          </w:p>
        </w:tc>
        <w:tc>
          <w:tcPr>
            <w:tcW w:w="1660" w:type="dxa"/>
            <w:shd w:val="clear" w:color="auto" w:fill="FFFFFF" w:themeFill="background1"/>
            <w:noWrap/>
            <w:hideMark/>
          </w:tcPr>
          <w:p w14:paraId="190A1B06" w14:textId="77777777" w:rsidR="00A80611" w:rsidRPr="00AF7A54" w:rsidRDefault="00A80611" w:rsidP="00A80611">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i/>
                <w:iCs/>
                <w:color w:val="000000"/>
              </w:rPr>
            </w:pPr>
            <w:r w:rsidRPr="00AF7A54">
              <w:rPr>
                <w:rFonts w:ascii="Franklin Gothic Book" w:eastAsia="Times New Roman" w:hAnsi="Franklin Gothic Book" w:cs="Calibri"/>
                <w:i/>
                <w:iCs/>
                <w:color w:val="000000"/>
              </w:rPr>
              <w:t>University Rate</w:t>
            </w:r>
          </w:p>
        </w:tc>
        <w:tc>
          <w:tcPr>
            <w:tcW w:w="960" w:type="dxa"/>
            <w:shd w:val="clear" w:color="auto" w:fill="FFFFFF" w:themeFill="background1"/>
            <w:noWrap/>
            <w:hideMark/>
          </w:tcPr>
          <w:p w14:paraId="33BB8654" w14:textId="77777777" w:rsidR="00A80611" w:rsidRPr="00AF7A54"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8328</w:t>
            </w:r>
          </w:p>
        </w:tc>
        <w:tc>
          <w:tcPr>
            <w:tcW w:w="1220" w:type="dxa"/>
            <w:shd w:val="clear" w:color="auto" w:fill="FFFFFF" w:themeFill="background1"/>
            <w:noWrap/>
            <w:hideMark/>
          </w:tcPr>
          <w:p w14:paraId="3C1D137E" w14:textId="77777777" w:rsidR="00A80611" w:rsidRPr="00AF7A54"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91.6%</w:t>
            </w:r>
          </w:p>
        </w:tc>
        <w:tc>
          <w:tcPr>
            <w:tcW w:w="1220" w:type="dxa"/>
            <w:shd w:val="clear" w:color="auto" w:fill="FFFFFF" w:themeFill="background1"/>
            <w:noWrap/>
            <w:hideMark/>
          </w:tcPr>
          <w:p w14:paraId="42818D7C" w14:textId="77777777" w:rsidR="00A80611" w:rsidRPr="00AF7A54"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87.4%</w:t>
            </w:r>
          </w:p>
        </w:tc>
        <w:tc>
          <w:tcPr>
            <w:tcW w:w="1220" w:type="dxa"/>
            <w:shd w:val="clear" w:color="auto" w:fill="FFFFFF" w:themeFill="background1"/>
            <w:noWrap/>
            <w:hideMark/>
          </w:tcPr>
          <w:p w14:paraId="7F1D972C" w14:textId="77777777" w:rsidR="00A80611" w:rsidRPr="00AF7A54"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82.7%</w:t>
            </w:r>
          </w:p>
        </w:tc>
        <w:tc>
          <w:tcPr>
            <w:tcW w:w="1254" w:type="dxa"/>
            <w:shd w:val="clear" w:color="auto" w:fill="FFFFFF" w:themeFill="background1"/>
            <w:noWrap/>
            <w:hideMark/>
          </w:tcPr>
          <w:p w14:paraId="2D3D7DFA" w14:textId="77777777" w:rsidR="00A80611" w:rsidRPr="00AF7A54"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65.6%</w:t>
            </w:r>
          </w:p>
        </w:tc>
        <w:tc>
          <w:tcPr>
            <w:tcW w:w="1254" w:type="dxa"/>
            <w:shd w:val="clear" w:color="auto" w:fill="FFFFFF" w:themeFill="background1"/>
            <w:noWrap/>
            <w:hideMark/>
          </w:tcPr>
          <w:p w14:paraId="2B16B790" w14:textId="77777777" w:rsidR="00A80611" w:rsidRPr="00AF7A54"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rPr>
            </w:pPr>
            <w:r w:rsidRPr="00AF7A54">
              <w:rPr>
                <w:rFonts w:ascii="Franklin Gothic Book" w:eastAsia="Times New Roman" w:hAnsi="Franklin Gothic Book" w:cs="Calibri"/>
              </w:rPr>
              <w:t>80.6%</w:t>
            </w:r>
          </w:p>
        </w:tc>
        <w:tc>
          <w:tcPr>
            <w:tcW w:w="1254" w:type="dxa"/>
            <w:shd w:val="clear" w:color="auto" w:fill="FFFFFF" w:themeFill="background1"/>
            <w:noWrap/>
            <w:hideMark/>
          </w:tcPr>
          <w:p w14:paraId="218CDDB1" w14:textId="77777777" w:rsidR="00A80611" w:rsidRPr="00AF7A54"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83.5%</w:t>
            </w:r>
          </w:p>
        </w:tc>
      </w:tr>
      <w:tr w:rsidR="00A80611" w:rsidRPr="00AF7A54" w14:paraId="1ACA4FB2" w14:textId="77777777" w:rsidTr="0011324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60" w:type="dxa"/>
            <w:vMerge w:val="restart"/>
            <w:noWrap/>
            <w:hideMark/>
          </w:tcPr>
          <w:p w14:paraId="049D1E3A" w14:textId="77777777" w:rsidR="00A80611" w:rsidRPr="00C575EA" w:rsidRDefault="00A80611" w:rsidP="00A80611">
            <w:pPr>
              <w:jc w:val="center"/>
              <w:rPr>
                <w:rFonts w:ascii="Franklin Gothic Book" w:eastAsia="Times New Roman" w:hAnsi="Franklin Gothic Book" w:cs="Calibri"/>
                <w:color w:val="000000"/>
              </w:rPr>
            </w:pPr>
            <w:r w:rsidRPr="00C575EA">
              <w:rPr>
                <w:rFonts w:ascii="Franklin Gothic Book" w:eastAsia="Times New Roman" w:hAnsi="Franklin Gothic Book" w:cs="Calibri"/>
                <w:color w:val="000000"/>
              </w:rPr>
              <w:t>2019</w:t>
            </w:r>
          </w:p>
        </w:tc>
        <w:tc>
          <w:tcPr>
            <w:tcW w:w="1660" w:type="dxa"/>
            <w:noWrap/>
            <w:hideMark/>
          </w:tcPr>
          <w:p w14:paraId="1A9D5257" w14:textId="77777777" w:rsidR="00A80611" w:rsidRPr="00AF7A54" w:rsidRDefault="00A80611" w:rsidP="00A80611">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Horizons</w:t>
            </w:r>
          </w:p>
        </w:tc>
        <w:tc>
          <w:tcPr>
            <w:tcW w:w="960" w:type="dxa"/>
            <w:noWrap/>
            <w:hideMark/>
          </w:tcPr>
          <w:p w14:paraId="206CA115" w14:textId="77777777" w:rsidR="00A80611" w:rsidRPr="00AF7A54"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53</w:t>
            </w:r>
          </w:p>
        </w:tc>
        <w:tc>
          <w:tcPr>
            <w:tcW w:w="1220" w:type="dxa"/>
            <w:noWrap/>
            <w:hideMark/>
          </w:tcPr>
          <w:p w14:paraId="026C756E" w14:textId="77777777" w:rsidR="00A80611" w:rsidRPr="00AF7A54"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88.7%</w:t>
            </w:r>
          </w:p>
        </w:tc>
        <w:tc>
          <w:tcPr>
            <w:tcW w:w="1220" w:type="dxa"/>
            <w:noWrap/>
            <w:hideMark/>
          </w:tcPr>
          <w:p w14:paraId="15E1A56D" w14:textId="77777777" w:rsidR="00A80611" w:rsidRPr="00AF7A54"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83.0%</w:t>
            </w:r>
          </w:p>
        </w:tc>
        <w:tc>
          <w:tcPr>
            <w:tcW w:w="1220" w:type="dxa"/>
            <w:noWrap/>
            <w:hideMark/>
          </w:tcPr>
          <w:p w14:paraId="0C93FD60" w14:textId="77777777" w:rsidR="00A80611" w:rsidRPr="00AF7A54"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71.7%</w:t>
            </w:r>
          </w:p>
        </w:tc>
        <w:tc>
          <w:tcPr>
            <w:tcW w:w="1254" w:type="dxa"/>
            <w:noWrap/>
            <w:hideMark/>
          </w:tcPr>
          <w:p w14:paraId="246C0DE4" w14:textId="77777777" w:rsidR="00A80611" w:rsidRPr="00AF7A54"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49.1%</w:t>
            </w:r>
          </w:p>
        </w:tc>
        <w:tc>
          <w:tcPr>
            <w:tcW w:w="1254" w:type="dxa"/>
            <w:noWrap/>
            <w:hideMark/>
          </w:tcPr>
          <w:p w14:paraId="605D9847" w14:textId="77777777" w:rsidR="00A80611" w:rsidRPr="00AF7A54"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62.3%</w:t>
            </w:r>
          </w:p>
        </w:tc>
        <w:tc>
          <w:tcPr>
            <w:tcW w:w="1254" w:type="dxa"/>
            <w:noWrap/>
            <w:hideMark/>
          </w:tcPr>
          <w:p w14:paraId="01A7BB55" w14:textId="39215CC1" w:rsidR="00A80611" w:rsidRPr="00AF7A54" w:rsidRDefault="00113245"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Pr>
                <w:rFonts w:ascii="Franklin Gothic Book" w:eastAsia="Times New Roman" w:hAnsi="Franklin Gothic Book" w:cs="Calibri"/>
                <w:color w:val="000000"/>
              </w:rPr>
              <w:t>71.7%</w:t>
            </w:r>
            <w:r w:rsidR="00A80611" w:rsidRPr="00AF7A54">
              <w:rPr>
                <w:rFonts w:ascii="Franklin Gothic Book" w:eastAsia="Times New Roman" w:hAnsi="Franklin Gothic Book" w:cs="Calibri"/>
                <w:color w:val="000000"/>
              </w:rPr>
              <w:t> </w:t>
            </w:r>
          </w:p>
        </w:tc>
      </w:tr>
      <w:tr w:rsidR="00A80611" w:rsidRPr="00AF7A54" w14:paraId="5427DDAB" w14:textId="77777777" w:rsidTr="00901A2D">
        <w:trPr>
          <w:trHeight w:val="288"/>
        </w:trPr>
        <w:tc>
          <w:tcPr>
            <w:cnfStyle w:val="001000000000" w:firstRow="0" w:lastRow="0" w:firstColumn="1" w:lastColumn="0" w:oddVBand="0" w:evenVBand="0" w:oddHBand="0" w:evenHBand="0" w:firstRowFirstColumn="0" w:firstRowLastColumn="0" w:lastRowFirstColumn="0" w:lastRowLastColumn="0"/>
            <w:tcW w:w="960" w:type="dxa"/>
            <w:vMerge/>
            <w:shd w:val="clear" w:color="auto" w:fill="F2F2F2" w:themeFill="background1" w:themeFillShade="F2"/>
            <w:hideMark/>
          </w:tcPr>
          <w:p w14:paraId="5E6032C2" w14:textId="77777777" w:rsidR="00A80611" w:rsidRPr="00C575EA" w:rsidRDefault="00A80611" w:rsidP="00A80611">
            <w:pPr>
              <w:rPr>
                <w:rFonts w:ascii="Franklin Gothic Book" w:eastAsia="Times New Roman" w:hAnsi="Franklin Gothic Book" w:cs="Calibri"/>
                <w:color w:val="000000"/>
              </w:rPr>
            </w:pPr>
          </w:p>
        </w:tc>
        <w:tc>
          <w:tcPr>
            <w:tcW w:w="1660" w:type="dxa"/>
            <w:shd w:val="clear" w:color="auto" w:fill="F2F2F2" w:themeFill="background1" w:themeFillShade="F2"/>
            <w:noWrap/>
            <w:hideMark/>
          </w:tcPr>
          <w:p w14:paraId="2B8832AD" w14:textId="77777777" w:rsidR="00A80611" w:rsidRPr="00AF7A54" w:rsidRDefault="00A80611" w:rsidP="00A80611">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i/>
                <w:iCs/>
                <w:color w:val="000000"/>
              </w:rPr>
            </w:pPr>
            <w:r w:rsidRPr="00AF7A54">
              <w:rPr>
                <w:rFonts w:ascii="Franklin Gothic Book" w:eastAsia="Times New Roman" w:hAnsi="Franklin Gothic Book" w:cs="Calibri"/>
                <w:i/>
                <w:iCs/>
                <w:color w:val="000000"/>
              </w:rPr>
              <w:t>University Rate</w:t>
            </w:r>
          </w:p>
        </w:tc>
        <w:tc>
          <w:tcPr>
            <w:tcW w:w="960" w:type="dxa"/>
            <w:shd w:val="clear" w:color="auto" w:fill="F2F2F2" w:themeFill="background1" w:themeFillShade="F2"/>
            <w:noWrap/>
            <w:hideMark/>
          </w:tcPr>
          <w:p w14:paraId="230CF21D" w14:textId="77777777" w:rsidR="00A80611" w:rsidRPr="00AF7A54"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8011</w:t>
            </w:r>
          </w:p>
        </w:tc>
        <w:tc>
          <w:tcPr>
            <w:tcW w:w="1220" w:type="dxa"/>
            <w:shd w:val="clear" w:color="auto" w:fill="F2F2F2" w:themeFill="background1" w:themeFillShade="F2"/>
            <w:noWrap/>
            <w:hideMark/>
          </w:tcPr>
          <w:p w14:paraId="42B0FF27" w14:textId="77777777" w:rsidR="00A80611" w:rsidRPr="00AF7A54"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93.6%</w:t>
            </w:r>
          </w:p>
        </w:tc>
        <w:tc>
          <w:tcPr>
            <w:tcW w:w="1220" w:type="dxa"/>
            <w:shd w:val="clear" w:color="auto" w:fill="F2F2F2" w:themeFill="background1" w:themeFillShade="F2"/>
            <w:noWrap/>
            <w:hideMark/>
          </w:tcPr>
          <w:p w14:paraId="1B3952FD" w14:textId="77777777" w:rsidR="00A80611" w:rsidRPr="00AF7A54"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88.0%</w:t>
            </w:r>
          </w:p>
        </w:tc>
        <w:tc>
          <w:tcPr>
            <w:tcW w:w="1220" w:type="dxa"/>
            <w:shd w:val="clear" w:color="auto" w:fill="F2F2F2" w:themeFill="background1" w:themeFillShade="F2"/>
            <w:noWrap/>
            <w:hideMark/>
          </w:tcPr>
          <w:p w14:paraId="013162E5" w14:textId="77777777" w:rsidR="00A80611" w:rsidRPr="00AF7A54"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82.3%</w:t>
            </w:r>
          </w:p>
        </w:tc>
        <w:tc>
          <w:tcPr>
            <w:tcW w:w="1254" w:type="dxa"/>
            <w:shd w:val="clear" w:color="auto" w:fill="F2F2F2" w:themeFill="background1" w:themeFillShade="F2"/>
            <w:noWrap/>
            <w:hideMark/>
          </w:tcPr>
          <w:p w14:paraId="5EAB9A65" w14:textId="77777777" w:rsidR="00A80611" w:rsidRPr="00AF7A54"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66.6%</w:t>
            </w:r>
          </w:p>
        </w:tc>
        <w:tc>
          <w:tcPr>
            <w:tcW w:w="1254" w:type="dxa"/>
            <w:shd w:val="clear" w:color="auto" w:fill="F2F2F2" w:themeFill="background1" w:themeFillShade="F2"/>
            <w:noWrap/>
            <w:hideMark/>
          </w:tcPr>
          <w:p w14:paraId="784EFF2A" w14:textId="77777777" w:rsidR="00A80611" w:rsidRPr="00AF7A54"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81.1%</w:t>
            </w:r>
          </w:p>
        </w:tc>
        <w:tc>
          <w:tcPr>
            <w:tcW w:w="1254" w:type="dxa"/>
            <w:shd w:val="clear" w:color="auto" w:fill="F2F2F2" w:themeFill="background1" w:themeFillShade="F2"/>
            <w:noWrap/>
            <w:hideMark/>
          </w:tcPr>
          <w:p w14:paraId="099FD7D6" w14:textId="38EA67CA" w:rsidR="00A80611" w:rsidRPr="00AF7A54"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 </w:t>
            </w:r>
            <w:r w:rsidR="00113245">
              <w:rPr>
                <w:rFonts w:ascii="Franklin Gothic Book" w:eastAsia="Times New Roman" w:hAnsi="Franklin Gothic Book" w:cs="Calibri"/>
                <w:color w:val="000000"/>
              </w:rPr>
              <w:t>84.6%</w:t>
            </w:r>
          </w:p>
        </w:tc>
      </w:tr>
      <w:tr w:rsidR="00A80611" w:rsidRPr="00AF7A54" w14:paraId="2F419799" w14:textId="77777777" w:rsidTr="00901A2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60" w:type="dxa"/>
            <w:vMerge w:val="restart"/>
            <w:shd w:val="clear" w:color="auto" w:fill="FFFFFF" w:themeFill="background1"/>
            <w:noWrap/>
            <w:hideMark/>
          </w:tcPr>
          <w:p w14:paraId="186FDA6A" w14:textId="77777777" w:rsidR="00A80611" w:rsidRPr="00C575EA" w:rsidRDefault="00A80611" w:rsidP="00A80611">
            <w:pPr>
              <w:jc w:val="center"/>
              <w:rPr>
                <w:rFonts w:ascii="Franklin Gothic Book" w:eastAsia="Times New Roman" w:hAnsi="Franklin Gothic Book" w:cs="Calibri"/>
                <w:color w:val="000000"/>
              </w:rPr>
            </w:pPr>
            <w:r w:rsidRPr="00C575EA">
              <w:rPr>
                <w:rFonts w:ascii="Franklin Gothic Book" w:eastAsia="Times New Roman" w:hAnsi="Franklin Gothic Book" w:cs="Calibri"/>
                <w:color w:val="000000"/>
              </w:rPr>
              <w:t>2020</w:t>
            </w:r>
          </w:p>
        </w:tc>
        <w:tc>
          <w:tcPr>
            <w:tcW w:w="1660" w:type="dxa"/>
            <w:shd w:val="clear" w:color="auto" w:fill="FFFFFF" w:themeFill="background1"/>
            <w:noWrap/>
            <w:hideMark/>
          </w:tcPr>
          <w:p w14:paraId="161AE090" w14:textId="77777777" w:rsidR="00A80611" w:rsidRPr="00AF7A54" w:rsidRDefault="00A80611" w:rsidP="00A80611">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Horizons</w:t>
            </w:r>
          </w:p>
        </w:tc>
        <w:tc>
          <w:tcPr>
            <w:tcW w:w="960" w:type="dxa"/>
            <w:shd w:val="clear" w:color="auto" w:fill="FFFFFF" w:themeFill="background1"/>
            <w:noWrap/>
            <w:hideMark/>
          </w:tcPr>
          <w:p w14:paraId="2025B5CD" w14:textId="77777777" w:rsidR="00A80611" w:rsidRPr="00AF7A54"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63</w:t>
            </w:r>
          </w:p>
        </w:tc>
        <w:tc>
          <w:tcPr>
            <w:tcW w:w="1220" w:type="dxa"/>
            <w:shd w:val="clear" w:color="auto" w:fill="FFFFFF" w:themeFill="background1"/>
            <w:noWrap/>
            <w:hideMark/>
          </w:tcPr>
          <w:p w14:paraId="61BC49DE" w14:textId="77777777" w:rsidR="00A80611" w:rsidRPr="00AF7A54"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87.3%</w:t>
            </w:r>
          </w:p>
        </w:tc>
        <w:tc>
          <w:tcPr>
            <w:tcW w:w="1220" w:type="dxa"/>
            <w:shd w:val="clear" w:color="auto" w:fill="FFFFFF" w:themeFill="background1"/>
            <w:noWrap/>
            <w:hideMark/>
          </w:tcPr>
          <w:p w14:paraId="0F6AC608" w14:textId="77777777" w:rsidR="00A80611" w:rsidRPr="00AF7A54"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rPr>
            </w:pPr>
            <w:r w:rsidRPr="00AF7A54">
              <w:rPr>
                <w:rFonts w:ascii="Franklin Gothic Book" w:eastAsia="Times New Roman" w:hAnsi="Franklin Gothic Book" w:cs="Calibri"/>
              </w:rPr>
              <w:t>79.4%</w:t>
            </w:r>
          </w:p>
        </w:tc>
        <w:tc>
          <w:tcPr>
            <w:tcW w:w="1220" w:type="dxa"/>
            <w:shd w:val="clear" w:color="auto" w:fill="FFFFFF" w:themeFill="background1"/>
            <w:noWrap/>
            <w:hideMark/>
          </w:tcPr>
          <w:p w14:paraId="0E3BE877" w14:textId="77777777" w:rsidR="00A80611" w:rsidRPr="00AF7A54"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81.0%</w:t>
            </w:r>
          </w:p>
        </w:tc>
        <w:tc>
          <w:tcPr>
            <w:tcW w:w="1254" w:type="dxa"/>
            <w:shd w:val="clear" w:color="auto" w:fill="FFFFFF" w:themeFill="background1"/>
            <w:noWrap/>
            <w:hideMark/>
          </w:tcPr>
          <w:p w14:paraId="2B51E29E" w14:textId="77777777" w:rsidR="00A80611" w:rsidRPr="00AF7A54"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rPr>
            </w:pPr>
            <w:r w:rsidRPr="00AF7A54">
              <w:rPr>
                <w:rFonts w:ascii="Franklin Gothic Book" w:eastAsia="Times New Roman" w:hAnsi="Franklin Gothic Book" w:cs="Calibri"/>
              </w:rPr>
              <w:t>52.4%</w:t>
            </w:r>
          </w:p>
        </w:tc>
        <w:tc>
          <w:tcPr>
            <w:tcW w:w="1254" w:type="dxa"/>
            <w:shd w:val="clear" w:color="auto" w:fill="FFFFFF" w:themeFill="background1"/>
            <w:noWrap/>
            <w:hideMark/>
          </w:tcPr>
          <w:p w14:paraId="7F6F8283" w14:textId="1D1A2B33" w:rsidR="00A80611" w:rsidRPr="00AF7A54" w:rsidRDefault="00113245"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595959"/>
              </w:rPr>
            </w:pPr>
            <w:r>
              <w:rPr>
                <w:rFonts w:ascii="Franklin Gothic Book" w:eastAsia="Times New Roman" w:hAnsi="Franklin Gothic Book" w:cs="Calibri"/>
                <w:color w:val="595959"/>
              </w:rPr>
              <w:t>69.8%</w:t>
            </w:r>
            <w:r w:rsidR="00A80611" w:rsidRPr="00AF7A54">
              <w:rPr>
                <w:rFonts w:ascii="Franklin Gothic Book" w:eastAsia="Times New Roman" w:hAnsi="Franklin Gothic Book" w:cs="Calibri"/>
                <w:color w:val="595959"/>
              </w:rPr>
              <w:t> </w:t>
            </w:r>
          </w:p>
        </w:tc>
        <w:tc>
          <w:tcPr>
            <w:tcW w:w="1254" w:type="dxa"/>
            <w:shd w:val="clear" w:color="auto" w:fill="E7E6E6" w:themeFill="background2"/>
            <w:noWrap/>
            <w:hideMark/>
          </w:tcPr>
          <w:p w14:paraId="73EEE7DA" w14:textId="77777777" w:rsidR="00A80611" w:rsidRPr="00AF7A54"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595959"/>
              </w:rPr>
            </w:pPr>
            <w:r w:rsidRPr="00AF7A54">
              <w:rPr>
                <w:rFonts w:ascii="Franklin Gothic Book" w:eastAsia="Times New Roman" w:hAnsi="Franklin Gothic Book" w:cs="Calibri"/>
                <w:color w:val="595959"/>
              </w:rPr>
              <w:t> </w:t>
            </w:r>
          </w:p>
        </w:tc>
      </w:tr>
      <w:tr w:rsidR="00A80611" w:rsidRPr="00AF7A54" w14:paraId="6B1CE8DD" w14:textId="77777777" w:rsidTr="00901A2D">
        <w:trPr>
          <w:trHeight w:val="288"/>
        </w:trPr>
        <w:tc>
          <w:tcPr>
            <w:cnfStyle w:val="001000000000" w:firstRow="0" w:lastRow="0" w:firstColumn="1" w:lastColumn="0" w:oddVBand="0" w:evenVBand="0" w:oddHBand="0" w:evenHBand="0" w:firstRowFirstColumn="0" w:firstRowLastColumn="0" w:lastRowFirstColumn="0" w:lastRowLastColumn="0"/>
            <w:tcW w:w="960" w:type="dxa"/>
            <w:vMerge/>
            <w:shd w:val="clear" w:color="auto" w:fill="FFFFFF" w:themeFill="background1"/>
            <w:hideMark/>
          </w:tcPr>
          <w:p w14:paraId="026196BC" w14:textId="77777777" w:rsidR="00A80611" w:rsidRPr="00C575EA" w:rsidRDefault="00A80611" w:rsidP="00A80611">
            <w:pPr>
              <w:rPr>
                <w:rFonts w:ascii="Franklin Gothic Book" w:eastAsia="Times New Roman" w:hAnsi="Franklin Gothic Book" w:cs="Calibri"/>
                <w:color w:val="000000"/>
              </w:rPr>
            </w:pPr>
          </w:p>
        </w:tc>
        <w:tc>
          <w:tcPr>
            <w:tcW w:w="1660" w:type="dxa"/>
            <w:shd w:val="clear" w:color="auto" w:fill="FFFFFF" w:themeFill="background1"/>
            <w:noWrap/>
            <w:hideMark/>
          </w:tcPr>
          <w:p w14:paraId="74E06F14" w14:textId="77777777" w:rsidR="00A80611" w:rsidRPr="00AF7A54" w:rsidRDefault="00A80611" w:rsidP="00A80611">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i/>
                <w:iCs/>
                <w:color w:val="000000"/>
              </w:rPr>
            </w:pPr>
            <w:r w:rsidRPr="00AF7A54">
              <w:rPr>
                <w:rFonts w:ascii="Franklin Gothic Book" w:eastAsia="Times New Roman" w:hAnsi="Franklin Gothic Book" w:cs="Calibri"/>
                <w:i/>
                <w:iCs/>
                <w:color w:val="000000"/>
              </w:rPr>
              <w:t>University Rate</w:t>
            </w:r>
          </w:p>
        </w:tc>
        <w:tc>
          <w:tcPr>
            <w:tcW w:w="960" w:type="dxa"/>
            <w:shd w:val="clear" w:color="auto" w:fill="FFFFFF" w:themeFill="background1"/>
            <w:noWrap/>
            <w:hideMark/>
          </w:tcPr>
          <w:p w14:paraId="611248BA" w14:textId="77777777" w:rsidR="00A80611" w:rsidRPr="00AF7A54"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8778</w:t>
            </w:r>
          </w:p>
        </w:tc>
        <w:tc>
          <w:tcPr>
            <w:tcW w:w="1220" w:type="dxa"/>
            <w:shd w:val="clear" w:color="auto" w:fill="FFFFFF" w:themeFill="background1"/>
            <w:noWrap/>
            <w:hideMark/>
          </w:tcPr>
          <w:p w14:paraId="157CFF15" w14:textId="77777777" w:rsidR="00A80611" w:rsidRPr="00AF7A54"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91.6%</w:t>
            </w:r>
          </w:p>
        </w:tc>
        <w:tc>
          <w:tcPr>
            <w:tcW w:w="1220" w:type="dxa"/>
            <w:shd w:val="clear" w:color="auto" w:fill="FFFFFF" w:themeFill="background1"/>
            <w:noWrap/>
            <w:hideMark/>
          </w:tcPr>
          <w:p w14:paraId="7752979A" w14:textId="77777777" w:rsidR="00A80611" w:rsidRPr="00AF7A54"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rPr>
            </w:pPr>
            <w:r w:rsidRPr="00AF7A54">
              <w:rPr>
                <w:rFonts w:ascii="Franklin Gothic Book" w:eastAsia="Times New Roman" w:hAnsi="Franklin Gothic Book" w:cs="Calibri"/>
              </w:rPr>
              <w:t>87.0%</w:t>
            </w:r>
          </w:p>
        </w:tc>
        <w:tc>
          <w:tcPr>
            <w:tcW w:w="1220" w:type="dxa"/>
            <w:shd w:val="clear" w:color="auto" w:fill="FFFFFF" w:themeFill="background1"/>
            <w:noWrap/>
            <w:hideMark/>
          </w:tcPr>
          <w:p w14:paraId="368EDA05" w14:textId="77777777" w:rsidR="00A80611" w:rsidRPr="00AF7A54"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rPr>
            </w:pPr>
            <w:r w:rsidRPr="00AF7A54">
              <w:rPr>
                <w:rFonts w:ascii="Franklin Gothic Book" w:eastAsia="Times New Roman" w:hAnsi="Franklin Gothic Book" w:cs="Calibri"/>
              </w:rPr>
              <w:t>81.6%</w:t>
            </w:r>
          </w:p>
        </w:tc>
        <w:tc>
          <w:tcPr>
            <w:tcW w:w="1254" w:type="dxa"/>
            <w:shd w:val="clear" w:color="auto" w:fill="FFFFFF" w:themeFill="background1"/>
            <w:noWrap/>
            <w:hideMark/>
          </w:tcPr>
          <w:p w14:paraId="214EBB06" w14:textId="77777777" w:rsidR="00A80611" w:rsidRPr="00AF7A54"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595959"/>
              </w:rPr>
            </w:pPr>
            <w:r w:rsidRPr="00C575EA">
              <w:rPr>
                <w:rFonts w:ascii="Franklin Gothic Book" w:eastAsia="Times New Roman" w:hAnsi="Franklin Gothic Book" w:cs="Calibri"/>
              </w:rPr>
              <w:t>67.2%</w:t>
            </w:r>
          </w:p>
        </w:tc>
        <w:tc>
          <w:tcPr>
            <w:tcW w:w="1254" w:type="dxa"/>
            <w:shd w:val="clear" w:color="auto" w:fill="FFFFFF" w:themeFill="background1"/>
            <w:noWrap/>
            <w:hideMark/>
          </w:tcPr>
          <w:p w14:paraId="64699A69" w14:textId="42299BB9" w:rsidR="00A80611" w:rsidRPr="00AF7A54" w:rsidRDefault="00113245"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595959"/>
              </w:rPr>
            </w:pPr>
            <w:r>
              <w:rPr>
                <w:rFonts w:ascii="Franklin Gothic Book" w:eastAsia="Times New Roman" w:hAnsi="Franklin Gothic Book" w:cs="Calibri"/>
                <w:color w:val="595959"/>
              </w:rPr>
              <w:t>80.6%</w:t>
            </w:r>
          </w:p>
        </w:tc>
        <w:tc>
          <w:tcPr>
            <w:tcW w:w="1254" w:type="dxa"/>
            <w:shd w:val="clear" w:color="auto" w:fill="E7E6E6" w:themeFill="background2"/>
            <w:noWrap/>
            <w:hideMark/>
          </w:tcPr>
          <w:p w14:paraId="4255A80E" w14:textId="77777777" w:rsidR="00A80611" w:rsidRPr="00AF7A54"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595959"/>
              </w:rPr>
            </w:pPr>
            <w:r w:rsidRPr="00AF7A54">
              <w:rPr>
                <w:rFonts w:ascii="Franklin Gothic Book" w:eastAsia="Times New Roman" w:hAnsi="Franklin Gothic Book" w:cs="Calibri"/>
                <w:color w:val="595959"/>
              </w:rPr>
              <w:t> </w:t>
            </w:r>
          </w:p>
        </w:tc>
      </w:tr>
      <w:tr w:rsidR="00A80611" w:rsidRPr="00AF7A54" w14:paraId="73B4F719" w14:textId="77777777" w:rsidTr="0011324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60" w:type="dxa"/>
            <w:vMerge w:val="restart"/>
            <w:noWrap/>
            <w:hideMark/>
          </w:tcPr>
          <w:p w14:paraId="4F1E66F0" w14:textId="77777777" w:rsidR="00A80611" w:rsidRPr="00C575EA" w:rsidRDefault="00A80611" w:rsidP="00A80611">
            <w:pPr>
              <w:jc w:val="center"/>
              <w:rPr>
                <w:rFonts w:ascii="Franklin Gothic Book" w:eastAsia="Times New Roman" w:hAnsi="Franklin Gothic Book" w:cs="Calibri"/>
                <w:color w:val="000000"/>
              </w:rPr>
            </w:pPr>
            <w:r w:rsidRPr="00C575EA">
              <w:rPr>
                <w:rFonts w:ascii="Franklin Gothic Book" w:eastAsia="Times New Roman" w:hAnsi="Franklin Gothic Book" w:cs="Calibri"/>
                <w:color w:val="000000"/>
              </w:rPr>
              <w:t>2021</w:t>
            </w:r>
          </w:p>
        </w:tc>
        <w:tc>
          <w:tcPr>
            <w:tcW w:w="1660" w:type="dxa"/>
            <w:noWrap/>
            <w:hideMark/>
          </w:tcPr>
          <w:p w14:paraId="5C5FDA61" w14:textId="77777777" w:rsidR="00A80611" w:rsidRPr="00AF7A54" w:rsidRDefault="00A80611" w:rsidP="00A80611">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Horizons</w:t>
            </w:r>
          </w:p>
        </w:tc>
        <w:tc>
          <w:tcPr>
            <w:tcW w:w="960" w:type="dxa"/>
            <w:noWrap/>
            <w:hideMark/>
          </w:tcPr>
          <w:p w14:paraId="6449A93B" w14:textId="77777777" w:rsidR="00A80611" w:rsidRPr="00AF7A54"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57</w:t>
            </w:r>
          </w:p>
        </w:tc>
        <w:tc>
          <w:tcPr>
            <w:tcW w:w="1220" w:type="dxa"/>
            <w:noWrap/>
            <w:hideMark/>
          </w:tcPr>
          <w:p w14:paraId="78EE2F25" w14:textId="77777777" w:rsidR="00A80611" w:rsidRPr="00AF7A54"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94.7%</w:t>
            </w:r>
          </w:p>
        </w:tc>
        <w:tc>
          <w:tcPr>
            <w:tcW w:w="1220" w:type="dxa"/>
            <w:noWrap/>
            <w:hideMark/>
          </w:tcPr>
          <w:p w14:paraId="6493A22A" w14:textId="77777777" w:rsidR="00A80611" w:rsidRPr="00AF7A54"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86.0%</w:t>
            </w:r>
          </w:p>
        </w:tc>
        <w:tc>
          <w:tcPr>
            <w:tcW w:w="1220" w:type="dxa"/>
            <w:noWrap/>
            <w:hideMark/>
          </w:tcPr>
          <w:p w14:paraId="0EC10BB0" w14:textId="77777777" w:rsidR="00A80611" w:rsidRPr="00AF7A54"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71.9%</w:t>
            </w:r>
          </w:p>
        </w:tc>
        <w:tc>
          <w:tcPr>
            <w:tcW w:w="1254" w:type="dxa"/>
            <w:noWrap/>
            <w:hideMark/>
          </w:tcPr>
          <w:p w14:paraId="1EEA1E08" w14:textId="7369B79F" w:rsidR="00A80611" w:rsidRPr="00AF7A54" w:rsidRDefault="00113245"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Pr>
                <w:rFonts w:ascii="Franklin Gothic Book" w:eastAsia="Times New Roman" w:hAnsi="Franklin Gothic Book" w:cs="Calibri"/>
                <w:color w:val="000000"/>
              </w:rPr>
              <w:t>59.6%</w:t>
            </w:r>
            <w:r w:rsidR="00A80611" w:rsidRPr="00AF7A54">
              <w:rPr>
                <w:rFonts w:ascii="Franklin Gothic Book" w:eastAsia="Times New Roman" w:hAnsi="Franklin Gothic Book" w:cs="Calibri"/>
                <w:color w:val="000000"/>
              </w:rPr>
              <w:t> </w:t>
            </w:r>
          </w:p>
        </w:tc>
        <w:tc>
          <w:tcPr>
            <w:tcW w:w="1254" w:type="dxa"/>
            <w:shd w:val="clear" w:color="auto" w:fill="E7E6E6" w:themeFill="background2"/>
            <w:noWrap/>
            <w:hideMark/>
          </w:tcPr>
          <w:p w14:paraId="168ECA23" w14:textId="77777777" w:rsidR="00A80611" w:rsidRPr="00AF7A54"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 </w:t>
            </w:r>
          </w:p>
        </w:tc>
        <w:tc>
          <w:tcPr>
            <w:tcW w:w="1254" w:type="dxa"/>
            <w:shd w:val="clear" w:color="auto" w:fill="E7E6E6" w:themeFill="background2"/>
            <w:noWrap/>
            <w:hideMark/>
          </w:tcPr>
          <w:p w14:paraId="7EED6126" w14:textId="77777777" w:rsidR="00A80611" w:rsidRPr="00AF7A54"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 </w:t>
            </w:r>
          </w:p>
        </w:tc>
      </w:tr>
      <w:tr w:rsidR="00A80611" w:rsidRPr="00AF7A54" w14:paraId="1EEED0C2" w14:textId="77777777" w:rsidTr="00901A2D">
        <w:trPr>
          <w:trHeight w:val="288"/>
        </w:trPr>
        <w:tc>
          <w:tcPr>
            <w:cnfStyle w:val="001000000000" w:firstRow="0" w:lastRow="0" w:firstColumn="1" w:lastColumn="0" w:oddVBand="0" w:evenVBand="0" w:oddHBand="0" w:evenHBand="0" w:firstRowFirstColumn="0" w:firstRowLastColumn="0" w:lastRowFirstColumn="0" w:lastRowLastColumn="0"/>
            <w:tcW w:w="960" w:type="dxa"/>
            <w:vMerge/>
            <w:shd w:val="clear" w:color="auto" w:fill="F2F2F2" w:themeFill="background1" w:themeFillShade="F2"/>
            <w:hideMark/>
          </w:tcPr>
          <w:p w14:paraId="00786383" w14:textId="77777777" w:rsidR="00A80611" w:rsidRPr="00C575EA" w:rsidRDefault="00A80611" w:rsidP="00A80611">
            <w:pPr>
              <w:rPr>
                <w:rFonts w:ascii="Franklin Gothic Book" w:eastAsia="Times New Roman" w:hAnsi="Franklin Gothic Book" w:cs="Calibri"/>
                <w:color w:val="000000"/>
              </w:rPr>
            </w:pPr>
          </w:p>
        </w:tc>
        <w:tc>
          <w:tcPr>
            <w:tcW w:w="1660" w:type="dxa"/>
            <w:shd w:val="clear" w:color="auto" w:fill="F2F2F2" w:themeFill="background1" w:themeFillShade="F2"/>
            <w:noWrap/>
            <w:hideMark/>
          </w:tcPr>
          <w:p w14:paraId="258E3B95" w14:textId="77777777" w:rsidR="00A80611" w:rsidRPr="00AF7A54" w:rsidRDefault="00A80611" w:rsidP="00A80611">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i/>
                <w:iCs/>
                <w:color w:val="000000"/>
              </w:rPr>
            </w:pPr>
            <w:r w:rsidRPr="00AF7A54">
              <w:rPr>
                <w:rFonts w:ascii="Franklin Gothic Book" w:eastAsia="Times New Roman" w:hAnsi="Franklin Gothic Book" w:cs="Calibri"/>
                <w:i/>
                <w:iCs/>
                <w:color w:val="000000"/>
              </w:rPr>
              <w:t>University Rate</w:t>
            </w:r>
          </w:p>
        </w:tc>
        <w:tc>
          <w:tcPr>
            <w:tcW w:w="960" w:type="dxa"/>
            <w:shd w:val="clear" w:color="auto" w:fill="F2F2F2" w:themeFill="background1" w:themeFillShade="F2"/>
            <w:noWrap/>
            <w:hideMark/>
          </w:tcPr>
          <w:p w14:paraId="5C90964D" w14:textId="77777777" w:rsidR="00A80611" w:rsidRPr="00AF7A54"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10142</w:t>
            </w:r>
          </w:p>
        </w:tc>
        <w:tc>
          <w:tcPr>
            <w:tcW w:w="1220" w:type="dxa"/>
            <w:shd w:val="clear" w:color="auto" w:fill="F2F2F2" w:themeFill="background1" w:themeFillShade="F2"/>
            <w:noWrap/>
            <w:hideMark/>
          </w:tcPr>
          <w:p w14:paraId="31E2DEC7" w14:textId="77777777" w:rsidR="00A80611" w:rsidRPr="00AF7A54"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90.7%</w:t>
            </w:r>
          </w:p>
        </w:tc>
        <w:tc>
          <w:tcPr>
            <w:tcW w:w="1220" w:type="dxa"/>
            <w:shd w:val="clear" w:color="auto" w:fill="F2F2F2" w:themeFill="background1" w:themeFillShade="F2"/>
            <w:noWrap/>
            <w:hideMark/>
          </w:tcPr>
          <w:p w14:paraId="67894F82" w14:textId="77777777" w:rsidR="00A80611" w:rsidRPr="00AF7A54"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86.8%</w:t>
            </w:r>
          </w:p>
        </w:tc>
        <w:tc>
          <w:tcPr>
            <w:tcW w:w="1220" w:type="dxa"/>
            <w:shd w:val="clear" w:color="auto" w:fill="F2F2F2" w:themeFill="background1" w:themeFillShade="F2"/>
            <w:noWrap/>
            <w:hideMark/>
          </w:tcPr>
          <w:p w14:paraId="19BC188D" w14:textId="77777777" w:rsidR="00A80611" w:rsidRPr="00AF7A54"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81.7%</w:t>
            </w:r>
          </w:p>
        </w:tc>
        <w:tc>
          <w:tcPr>
            <w:tcW w:w="1254" w:type="dxa"/>
            <w:shd w:val="clear" w:color="auto" w:fill="F2F2F2" w:themeFill="background1" w:themeFillShade="F2"/>
            <w:noWrap/>
            <w:hideMark/>
          </w:tcPr>
          <w:p w14:paraId="6006A965" w14:textId="7EB6B423" w:rsidR="00A80611" w:rsidRPr="00AF7A54" w:rsidRDefault="00113245"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Pr>
                <w:rFonts w:ascii="Franklin Gothic Book" w:eastAsia="Times New Roman" w:hAnsi="Franklin Gothic Book" w:cs="Calibri"/>
                <w:color w:val="000000"/>
              </w:rPr>
              <w:t>68.3%</w:t>
            </w:r>
          </w:p>
        </w:tc>
        <w:tc>
          <w:tcPr>
            <w:tcW w:w="1254" w:type="dxa"/>
            <w:shd w:val="clear" w:color="auto" w:fill="E7E6E6" w:themeFill="background2"/>
            <w:noWrap/>
            <w:hideMark/>
          </w:tcPr>
          <w:p w14:paraId="7A9D6F2A" w14:textId="77777777" w:rsidR="00A80611" w:rsidRPr="00AF7A54"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 </w:t>
            </w:r>
          </w:p>
        </w:tc>
        <w:tc>
          <w:tcPr>
            <w:tcW w:w="1254" w:type="dxa"/>
            <w:shd w:val="clear" w:color="auto" w:fill="E7E6E6" w:themeFill="background2"/>
            <w:noWrap/>
            <w:hideMark/>
          </w:tcPr>
          <w:p w14:paraId="04BE988B" w14:textId="77777777" w:rsidR="00A80611" w:rsidRPr="00AF7A54"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 </w:t>
            </w:r>
          </w:p>
        </w:tc>
      </w:tr>
      <w:tr w:rsidR="00A80611" w:rsidRPr="00AF7A54" w14:paraId="748F4457" w14:textId="77777777" w:rsidTr="00901A2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60" w:type="dxa"/>
            <w:vMerge w:val="restart"/>
            <w:shd w:val="clear" w:color="auto" w:fill="FFFFFF" w:themeFill="background1"/>
            <w:noWrap/>
            <w:hideMark/>
          </w:tcPr>
          <w:p w14:paraId="4ACB6829" w14:textId="77777777" w:rsidR="00A80611" w:rsidRPr="00C575EA" w:rsidRDefault="00A80611" w:rsidP="00A80611">
            <w:pPr>
              <w:jc w:val="center"/>
              <w:rPr>
                <w:rFonts w:ascii="Franklin Gothic Book" w:eastAsia="Times New Roman" w:hAnsi="Franklin Gothic Book" w:cs="Calibri"/>
                <w:color w:val="000000"/>
              </w:rPr>
            </w:pPr>
            <w:r w:rsidRPr="00C575EA">
              <w:rPr>
                <w:rFonts w:ascii="Franklin Gothic Book" w:eastAsia="Times New Roman" w:hAnsi="Franklin Gothic Book" w:cs="Calibri"/>
                <w:color w:val="000000"/>
              </w:rPr>
              <w:t>2022</w:t>
            </w:r>
          </w:p>
        </w:tc>
        <w:tc>
          <w:tcPr>
            <w:tcW w:w="1660" w:type="dxa"/>
            <w:shd w:val="clear" w:color="auto" w:fill="FFFFFF" w:themeFill="background1"/>
            <w:noWrap/>
            <w:hideMark/>
          </w:tcPr>
          <w:p w14:paraId="7867C3E2" w14:textId="77777777" w:rsidR="00A80611" w:rsidRPr="00AF7A54" w:rsidRDefault="00A80611" w:rsidP="00A80611">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Horizons</w:t>
            </w:r>
          </w:p>
        </w:tc>
        <w:tc>
          <w:tcPr>
            <w:tcW w:w="960" w:type="dxa"/>
            <w:shd w:val="clear" w:color="auto" w:fill="FFFFFF" w:themeFill="background1"/>
            <w:noWrap/>
            <w:hideMark/>
          </w:tcPr>
          <w:p w14:paraId="3FD2B0E2" w14:textId="77777777" w:rsidR="00A80611" w:rsidRPr="00AF7A54"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93</w:t>
            </w:r>
          </w:p>
        </w:tc>
        <w:tc>
          <w:tcPr>
            <w:tcW w:w="1220" w:type="dxa"/>
            <w:shd w:val="clear" w:color="auto" w:fill="FFFFFF" w:themeFill="background1"/>
            <w:noWrap/>
            <w:hideMark/>
          </w:tcPr>
          <w:p w14:paraId="10D8AAA4" w14:textId="77777777" w:rsidR="00A80611" w:rsidRPr="00AF7A54"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89.3%</w:t>
            </w:r>
          </w:p>
        </w:tc>
        <w:tc>
          <w:tcPr>
            <w:tcW w:w="1220" w:type="dxa"/>
            <w:shd w:val="clear" w:color="auto" w:fill="FFFFFF" w:themeFill="background1"/>
            <w:noWrap/>
            <w:hideMark/>
          </w:tcPr>
          <w:p w14:paraId="63171591" w14:textId="77777777" w:rsidR="00A80611" w:rsidRPr="00AF7A54"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83.9%</w:t>
            </w:r>
          </w:p>
        </w:tc>
        <w:tc>
          <w:tcPr>
            <w:tcW w:w="1220" w:type="dxa"/>
            <w:shd w:val="clear" w:color="auto" w:fill="FFFFFF" w:themeFill="background1"/>
            <w:noWrap/>
            <w:hideMark/>
          </w:tcPr>
          <w:p w14:paraId="07A33A2A" w14:textId="788E1CE9" w:rsidR="00A80611" w:rsidRPr="00AF7A54"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 </w:t>
            </w:r>
            <w:r w:rsidR="00113245">
              <w:rPr>
                <w:rFonts w:ascii="Franklin Gothic Book" w:eastAsia="Times New Roman" w:hAnsi="Franklin Gothic Book" w:cs="Calibri"/>
                <w:color w:val="000000"/>
              </w:rPr>
              <w:t>77.4%</w:t>
            </w:r>
          </w:p>
        </w:tc>
        <w:tc>
          <w:tcPr>
            <w:tcW w:w="1254" w:type="dxa"/>
            <w:shd w:val="clear" w:color="auto" w:fill="E7E6E6" w:themeFill="background2"/>
            <w:noWrap/>
            <w:hideMark/>
          </w:tcPr>
          <w:p w14:paraId="1BFB129C" w14:textId="77777777" w:rsidR="00A80611" w:rsidRPr="00AF7A54"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 </w:t>
            </w:r>
          </w:p>
        </w:tc>
        <w:tc>
          <w:tcPr>
            <w:tcW w:w="1254" w:type="dxa"/>
            <w:shd w:val="clear" w:color="auto" w:fill="E7E6E6" w:themeFill="background2"/>
            <w:noWrap/>
            <w:hideMark/>
          </w:tcPr>
          <w:p w14:paraId="0A05AABD" w14:textId="77777777" w:rsidR="00A80611" w:rsidRPr="00AF7A54"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 </w:t>
            </w:r>
          </w:p>
        </w:tc>
        <w:tc>
          <w:tcPr>
            <w:tcW w:w="1254" w:type="dxa"/>
            <w:shd w:val="clear" w:color="auto" w:fill="E7E6E6" w:themeFill="background2"/>
            <w:noWrap/>
            <w:hideMark/>
          </w:tcPr>
          <w:p w14:paraId="1673D3C1" w14:textId="77777777" w:rsidR="00A80611" w:rsidRPr="00AF7A54"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 </w:t>
            </w:r>
          </w:p>
        </w:tc>
      </w:tr>
      <w:tr w:rsidR="00A80611" w:rsidRPr="00AF7A54" w14:paraId="3D133FDD" w14:textId="77777777" w:rsidTr="00901A2D">
        <w:trPr>
          <w:trHeight w:val="288"/>
        </w:trPr>
        <w:tc>
          <w:tcPr>
            <w:cnfStyle w:val="001000000000" w:firstRow="0" w:lastRow="0" w:firstColumn="1" w:lastColumn="0" w:oddVBand="0" w:evenVBand="0" w:oddHBand="0" w:evenHBand="0" w:firstRowFirstColumn="0" w:firstRowLastColumn="0" w:lastRowFirstColumn="0" w:lastRowLastColumn="0"/>
            <w:tcW w:w="960" w:type="dxa"/>
            <w:vMerge/>
            <w:shd w:val="clear" w:color="auto" w:fill="FFFFFF" w:themeFill="background1"/>
            <w:hideMark/>
          </w:tcPr>
          <w:p w14:paraId="373DA468" w14:textId="77777777" w:rsidR="00A80611" w:rsidRPr="00C575EA" w:rsidRDefault="00A80611" w:rsidP="00A80611">
            <w:pPr>
              <w:rPr>
                <w:rFonts w:ascii="Franklin Gothic Book" w:eastAsia="Times New Roman" w:hAnsi="Franklin Gothic Book" w:cs="Calibri"/>
                <w:color w:val="000000"/>
              </w:rPr>
            </w:pPr>
          </w:p>
        </w:tc>
        <w:tc>
          <w:tcPr>
            <w:tcW w:w="1660" w:type="dxa"/>
            <w:shd w:val="clear" w:color="auto" w:fill="FFFFFF" w:themeFill="background1"/>
            <w:noWrap/>
            <w:hideMark/>
          </w:tcPr>
          <w:p w14:paraId="52D90BB6" w14:textId="77777777" w:rsidR="00A80611" w:rsidRPr="00AF7A54" w:rsidRDefault="00A80611" w:rsidP="00A80611">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i/>
                <w:iCs/>
                <w:color w:val="000000"/>
              </w:rPr>
            </w:pPr>
            <w:r w:rsidRPr="00AF7A54">
              <w:rPr>
                <w:rFonts w:ascii="Franklin Gothic Book" w:eastAsia="Times New Roman" w:hAnsi="Franklin Gothic Book" w:cs="Calibri"/>
                <w:i/>
                <w:iCs/>
                <w:color w:val="000000"/>
              </w:rPr>
              <w:t>University Rate</w:t>
            </w:r>
          </w:p>
        </w:tc>
        <w:tc>
          <w:tcPr>
            <w:tcW w:w="960" w:type="dxa"/>
            <w:shd w:val="clear" w:color="auto" w:fill="FFFFFF" w:themeFill="background1"/>
            <w:noWrap/>
            <w:hideMark/>
          </w:tcPr>
          <w:p w14:paraId="6BA32E77" w14:textId="77777777" w:rsidR="00A80611" w:rsidRPr="00AF7A54"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9275</w:t>
            </w:r>
          </w:p>
        </w:tc>
        <w:tc>
          <w:tcPr>
            <w:tcW w:w="1220" w:type="dxa"/>
            <w:shd w:val="clear" w:color="auto" w:fill="FFFFFF" w:themeFill="background1"/>
            <w:noWrap/>
            <w:hideMark/>
          </w:tcPr>
          <w:p w14:paraId="6E3A73E7" w14:textId="77777777" w:rsidR="00A80611" w:rsidRPr="00AF7A54"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92.3%</w:t>
            </w:r>
          </w:p>
        </w:tc>
        <w:tc>
          <w:tcPr>
            <w:tcW w:w="1220" w:type="dxa"/>
            <w:shd w:val="clear" w:color="auto" w:fill="FFFFFF" w:themeFill="background1"/>
            <w:noWrap/>
            <w:hideMark/>
          </w:tcPr>
          <w:p w14:paraId="537D5BAE" w14:textId="77777777" w:rsidR="00A80611" w:rsidRPr="00AF7A54"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89.2%</w:t>
            </w:r>
          </w:p>
        </w:tc>
        <w:tc>
          <w:tcPr>
            <w:tcW w:w="1220" w:type="dxa"/>
            <w:shd w:val="clear" w:color="auto" w:fill="FFFFFF" w:themeFill="background1"/>
            <w:noWrap/>
            <w:hideMark/>
          </w:tcPr>
          <w:p w14:paraId="0B32F84F" w14:textId="235DA48F" w:rsidR="00A80611" w:rsidRPr="00AF7A54" w:rsidRDefault="00113245"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Pr>
                <w:rFonts w:ascii="Franklin Gothic Book" w:eastAsia="Times New Roman" w:hAnsi="Franklin Gothic Book" w:cs="Calibri"/>
                <w:color w:val="000000"/>
              </w:rPr>
              <w:t>82.2%</w:t>
            </w:r>
            <w:r w:rsidR="00A80611" w:rsidRPr="00AF7A54">
              <w:rPr>
                <w:rFonts w:ascii="Franklin Gothic Book" w:eastAsia="Times New Roman" w:hAnsi="Franklin Gothic Book" w:cs="Calibri"/>
                <w:color w:val="000000"/>
              </w:rPr>
              <w:t> </w:t>
            </w:r>
          </w:p>
        </w:tc>
        <w:tc>
          <w:tcPr>
            <w:tcW w:w="1254" w:type="dxa"/>
            <w:shd w:val="clear" w:color="auto" w:fill="E7E6E6" w:themeFill="background2"/>
            <w:noWrap/>
            <w:hideMark/>
          </w:tcPr>
          <w:p w14:paraId="3D6C96DC" w14:textId="77777777" w:rsidR="00A80611" w:rsidRPr="00AF7A54"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 </w:t>
            </w:r>
          </w:p>
        </w:tc>
        <w:tc>
          <w:tcPr>
            <w:tcW w:w="1254" w:type="dxa"/>
            <w:shd w:val="clear" w:color="auto" w:fill="E7E6E6" w:themeFill="background2"/>
            <w:noWrap/>
            <w:hideMark/>
          </w:tcPr>
          <w:p w14:paraId="09E45D8D" w14:textId="77777777" w:rsidR="00A80611" w:rsidRPr="00AF7A54"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 </w:t>
            </w:r>
          </w:p>
        </w:tc>
        <w:tc>
          <w:tcPr>
            <w:tcW w:w="1254" w:type="dxa"/>
            <w:shd w:val="clear" w:color="auto" w:fill="E7E6E6" w:themeFill="background2"/>
            <w:noWrap/>
            <w:hideMark/>
          </w:tcPr>
          <w:p w14:paraId="18E5A5B8" w14:textId="77777777" w:rsidR="00A80611" w:rsidRPr="00AF7A54"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 </w:t>
            </w:r>
          </w:p>
        </w:tc>
      </w:tr>
      <w:tr w:rsidR="00A80611" w:rsidRPr="00AF7A54" w14:paraId="59839AB5" w14:textId="77777777" w:rsidTr="0011324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60" w:type="dxa"/>
            <w:vMerge w:val="restart"/>
            <w:noWrap/>
            <w:hideMark/>
          </w:tcPr>
          <w:p w14:paraId="2685C7B8" w14:textId="77777777" w:rsidR="00A80611" w:rsidRPr="00C575EA" w:rsidRDefault="00A80611" w:rsidP="00A80611">
            <w:pPr>
              <w:jc w:val="center"/>
              <w:rPr>
                <w:rFonts w:ascii="Franklin Gothic Book" w:eastAsia="Times New Roman" w:hAnsi="Franklin Gothic Book" w:cs="Calibri"/>
                <w:color w:val="000000"/>
              </w:rPr>
            </w:pPr>
            <w:r w:rsidRPr="00C575EA">
              <w:rPr>
                <w:rFonts w:ascii="Franklin Gothic Book" w:eastAsia="Times New Roman" w:hAnsi="Franklin Gothic Book" w:cs="Calibri"/>
                <w:color w:val="000000"/>
              </w:rPr>
              <w:t>2023</w:t>
            </w:r>
          </w:p>
        </w:tc>
        <w:tc>
          <w:tcPr>
            <w:tcW w:w="1660" w:type="dxa"/>
            <w:noWrap/>
            <w:hideMark/>
          </w:tcPr>
          <w:p w14:paraId="754BADCA" w14:textId="77777777" w:rsidR="00A80611" w:rsidRPr="00AF7A54" w:rsidRDefault="00A80611" w:rsidP="00A80611">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Horizons</w:t>
            </w:r>
          </w:p>
        </w:tc>
        <w:tc>
          <w:tcPr>
            <w:tcW w:w="960" w:type="dxa"/>
            <w:noWrap/>
            <w:hideMark/>
          </w:tcPr>
          <w:p w14:paraId="73571750" w14:textId="77777777" w:rsidR="00A80611" w:rsidRPr="00AF7A54"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92</w:t>
            </w:r>
          </w:p>
        </w:tc>
        <w:tc>
          <w:tcPr>
            <w:tcW w:w="1220" w:type="dxa"/>
            <w:noWrap/>
            <w:hideMark/>
          </w:tcPr>
          <w:p w14:paraId="6F265EDB" w14:textId="77777777" w:rsidR="00A80611" w:rsidRPr="00AF7A54"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93.5%</w:t>
            </w:r>
          </w:p>
        </w:tc>
        <w:tc>
          <w:tcPr>
            <w:tcW w:w="1220" w:type="dxa"/>
            <w:noWrap/>
            <w:hideMark/>
          </w:tcPr>
          <w:p w14:paraId="2E11EF12" w14:textId="05738CFC" w:rsidR="00A80611" w:rsidRPr="00AF7A54" w:rsidRDefault="00113245"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Pr>
                <w:rFonts w:ascii="Franklin Gothic Book" w:eastAsia="Times New Roman" w:hAnsi="Franklin Gothic Book" w:cs="Calibri"/>
                <w:color w:val="000000"/>
              </w:rPr>
              <w:t>88.0%</w:t>
            </w:r>
            <w:r w:rsidR="00A80611" w:rsidRPr="00AF7A54">
              <w:rPr>
                <w:rFonts w:ascii="Franklin Gothic Book" w:eastAsia="Times New Roman" w:hAnsi="Franklin Gothic Book" w:cs="Calibri"/>
                <w:color w:val="000000"/>
              </w:rPr>
              <w:t> </w:t>
            </w:r>
          </w:p>
        </w:tc>
        <w:tc>
          <w:tcPr>
            <w:tcW w:w="1220" w:type="dxa"/>
            <w:shd w:val="clear" w:color="auto" w:fill="E7E6E6" w:themeFill="background2"/>
            <w:noWrap/>
            <w:hideMark/>
          </w:tcPr>
          <w:p w14:paraId="010D5498" w14:textId="77777777" w:rsidR="00A80611" w:rsidRPr="00AF7A54"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 </w:t>
            </w:r>
          </w:p>
        </w:tc>
        <w:tc>
          <w:tcPr>
            <w:tcW w:w="1254" w:type="dxa"/>
            <w:shd w:val="clear" w:color="auto" w:fill="E7E6E6" w:themeFill="background2"/>
            <w:noWrap/>
            <w:hideMark/>
          </w:tcPr>
          <w:p w14:paraId="7772F088" w14:textId="77777777" w:rsidR="00A80611" w:rsidRPr="00AF7A54"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 </w:t>
            </w:r>
          </w:p>
        </w:tc>
        <w:tc>
          <w:tcPr>
            <w:tcW w:w="1254" w:type="dxa"/>
            <w:shd w:val="clear" w:color="auto" w:fill="E7E6E6" w:themeFill="background2"/>
            <w:noWrap/>
            <w:hideMark/>
          </w:tcPr>
          <w:p w14:paraId="0F827CC8" w14:textId="77777777" w:rsidR="00A80611" w:rsidRPr="00AF7A54"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 </w:t>
            </w:r>
          </w:p>
        </w:tc>
        <w:tc>
          <w:tcPr>
            <w:tcW w:w="1254" w:type="dxa"/>
            <w:shd w:val="clear" w:color="auto" w:fill="E7E6E6" w:themeFill="background2"/>
            <w:noWrap/>
            <w:hideMark/>
          </w:tcPr>
          <w:p w14:paraId="1BF9CEEA" w14:textId="77777777" w:rsidR="00A80611" w:rsidRPr="00AF7A54"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 </w:t>
            </w:r>
          </w:p>
        </w:tc>
      </w:tr>
      <w:tr w:rsidR="00A80611" w:rsidRPr="00AF7A54" w14:paraId="527B66B7" w14:textId="77777777" w:rsidTr="00901A2D">
        <w:trPr>
          <w:trHeight w:val="288"/>
        </w:trPr>
        <w:tc>
          <w:tcPr>
            <w:cnfStyle w:val="001000000000" w:firstRow="0" w:lastRow="0" w:firstColumn="1" w:lastColumn="0" w:oddVBand="0" w:evenVBand="0" w:oddHBand="0" w:evenHBand="0" w:firstRowFirstColumn="0" w:firstRowLastColumn="0" w:lastRowFirstColumn="0" w:lastRowLastColumn="0"/>
            <w:tcW w:w="960" w:type="dxa"/>
            <w:vMerge/>
            <w:shd w:val="clear" w:color="auto" w:fill="F2F2F2" w:themeFill="background1" w:themeFillShade="F2"/>
            <w:hideMark/>
          </w:tcPr>
          <w:p w14:paraId="28D2F855" w14:textId="77777777" w:rsidR="00A80611" w:rsidRPr="00AF7A54" w:rsidRDefault="00A80611" w:rsidP="00A80611">
            <w:pPr>
              <w:rPr>
                <w:rFonts w:ascii="Franklin Gothic Book" w:eastAsia="Times New Roman" w:hAnsi="Franklin Gothic Book" w:cs="Calibri"/>
                <w:color w:val="000000"/>
                <w:sz w:val="32"/>
                <w:szCs w:val="32"/>
              </w:rPr>
            </w:pPr>
          </w:p>
        </w:tc>
        <w:tc>
          <w:tcPr>
            <w:tcW w:w="1660" w:type="dxa"/>
            <w:shd w:val="clear" w:color="auto" w:fill="F2F2F2" w:themeFill="background1" w:themeFillShade="F2"/>
            <w:noWrap/>
            <w:hideMark/>
          </w:tcPr>
          <w:p w14:paraId="408DA1E8" w14:textId="77777777" w:rsidR="00A80611" w:rsidRPr="00AF7A54" w:rsidRDefault="00A80611" w:rsidP="00A80611">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i/>
                <w:iCs/>
                <w:color w:val="000000"/>
              </w:rPr>
            </w:pPr>
            <w:r w:rsidRPr="00AF7A54">
              <w:rPr>
                <w:rFonts w:ascii="Franklin Gothic Book" w:eastAsia="Times New Roman" w:hAnsi="Franklin Gothic Book" w:cs="Calibri"/>
                <w:i/>
                <w:iCs/>
                <w:color w:val="000000"/>
              </w:rPr>
              <w:t>University Rate</w:t>
            </w:r>
          </w:p>
        </w:tc>
        <w:tc>
          <w:tcPr>
            <w:tcW w:w="960" w:type="dxa"/>
            <w:shd w:val="clear" w:color="auto" w:fill="F2F2F2" w:themeFill="background1" w:themeFillShade="F2"/>
            <w:noWrap/>
            <w:hideMark/>
          </w:tcPr>
          <w:p w14:paraId="148910A2" w14:textId="77777777" w:rsidR="00A80611" w:rsidRPr="00AF7A54"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9222</w:t>
            </w:r>
          </w:p>
        </w:tc>
        <w:tc>
          <w:tcPr>
            <w:tcW w:w="1220" w:type="dxa"/>
            <w:shd w:val="clear" w:color="auto" w:fill="F2F2F2" w:themeFill="background1" w:themeFillShade="F2"/>
            <w:noWrap/>
            <w:hideMark/>
          </w:tcPr>
          <w:p w14:paraId="694FD809" w14:textId="77777777" w:rsidR="00A80611" w:rsidRPr="00AF7A54"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92.9%</w:t>
            </w:r>
          </w:p>
        </w:tc>
        <w:tc>
          <w:tcPr>
            <w:tcW w:w="1220" w:type="dxa"/>
            <w:shd w:val="clear" w:color="auto" w:fill="F2F2F2" w:themeFill="background1" w:themeFillShade="F2"/>
            <w:noWrap/>
            <w:hideMark/>
          </w:tcPr>
          <w:p w14:paraId="371FD286" w14:textId="7D9F3FC8" w:rsidR="00A80611" w:rsidRPr="00AF7A54" w:rsidRDefault="00113245"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Pr>
                <w:rFonts w:ascii="Franklin Gothic Book" w:eastAsia="Times New Roman" w:hAnsi="Franklin Gothic Book" w:cs="Calibri"/>
                <w:color w:val="000000"/>
              </w:rPr>
              <w:t>89.6%</w:t>
            </w:r>
            <w:r w:rsidR="00A80611" w:rsidRPr="00AF7A54">
              <w:rPr>
                <w:rFonts w:ascii="Franklin Gothic Book" w:eastAsia="Times New Roman" w:hAnsi="Franklin Gothic Book" w:cs="Calibri"/>
                <w:color w:val="000000"/>
              </w:rPr>
              <w:t> </w:t>
            </w:r>
          </w:p>
        </w:tc>
        <w:tc>
          <w:tcPr>
            <w:tcW w:w="1220" w:type="dxa"/>
            <w:shd w:val="clear" w:color="auto" w:fill="E7E6E6" w:themeFill="background2"/>
            <w:noWrap/>
            <w:hideMark/>
          </w:tcPr>
          <w:p w14:paraId="5ADC1ED1" w14:textId="77777777" w:rsidR="00A80611" w:rsidRPr="00AF7A54"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 </w:t>
            </w:r>
          </w:p>
        </w:tc>
        <w:tc>
          <w:tcPr>
            <w:tcW w:w="1254" w:type="dxa"/>
            <w:shd w:val="clear" w:color="auto" w:fill="E7E6E6" w:themeFill="background2"/>
            <w:noWrap/>
            <w:hideMark/>
          </w:tcPr>
          <w:p w14:paraId="49972459" w14:textId="77777777" w:rsidR="00A80611" w:rsidRPr="00AF7A54"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 </w:t>
            </w:r>
          </w:p>
        </w:tc>
        <w:tc>
          <w:tcPr>
            <w:tcW w:w="1254" w:type="dxa"/>
            <w:shd w:val="clear" w:color="auto" w:fill="E7E6E6" w:themeFill="background2"/>
            <w:noWrap/>
            <w:hideMark/>
          </w:tcPr>
          <w:p w14:paraId="465A3DCD" w14:textId="77777777" w:rsidR="00A80611" w:rsidRPr="00AF7A54"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 </w:t>
            </w:r>
          </w:p>
        </w:tc>
        <w:tc>
          <w:tcPr>
            <w:tcW w:w="1254" w:type="dxa"/>
            <w:shd w:val="clear" w:color="auto" w:fill="E7E6E6" w:themeFill="background2"/>
            <w:noWrap/>
            <w:hideMark/>
          </w:tcPr>
          <w:p w14:paraId="0F01C8A7" w14:textId="77777777" w:rsidR="00A80611" w:rsidRPr="00AF7A54"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 </w:t>
            </w:r>
          </w:p>
        </w:tc>
      </w:tr>
      <w:tr w:rsidR="00113245" w:rsidRPr="00AF7A54" w14:paraId="6F8B90A3" w14:textId="77777777" w:rsidTr="00901A2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60" w:type="dxa"/>
            <w:vMerge w:val="restart"/>
            <w:shd w:val="clear" w:color="auto" w:fill="FFFFFF" w:themeFill="background1"/>
          </w:tcPr>
          <w:p w14:paraId="79A05AC3" w14:textId="6D75816F" w:rsidR="00113245" w:rsidRPr="00113245" w:rsidRDefault="00113245" w:rsidP="00113245">
            <w:pPr>
              <w:jc w:val="center"/>
              <w:rPr>
                <w:rFonts w:ascii="Franklin Gothic Book" w:eastAsia="Times New Roman" w:hAnsi="Franklin Gothic Book" w:cs="Calibri"/>
                <w:color w:val="000000"/>
              </w:rPr>
            </w:pPr>
            <w:r w:rsidRPr="00113245">
              <w:rPr>
                <w:rFonts w:ascii="Franklin Gothic Book" w:eastAsia="Times New Roman" w:hAnsi="Franklin Gothic Book" w:cs="Calibri"/>
                <w:color w:val="000000"/>
              </w:rPr>
              <w:t>2024</w:t>
            </w:r>
          </w:p>
        </w:tc>
        <w:tc>
          <w:tcPr>
            <w:tcW w:w="1660" w:type="dxa"/>
            <w:shd w:val="clear" w:color="auto" w:fill="FFFFFF" w:themeFill="background1"/>
            <w:noWrap/>
          </w:tcPr>
          <w:p w14:paraId="17C6D744" w14:textId="02052E22" w:rsidR="00113245" w:rsidRPr="00AF7A54" w:rsidRDefault="00113245" w:rsidP="00113245">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i/>
                <w:iCs/>
                <w:color w:val="000000"/>
              </w:rPr>
            </w:pPr>
            <w:r w:rsidRPr="00AF7A54">
              <w:rPr>
                <w:rFonts w:ascii="Franklin Gothic Book" w:eastAsia="Times New Roman" w:hAnsi="Franklin Gothic Book" w:cs="Calibri"/>
                <w:color w:val="000000"/>
              </w:rPr>
              <w:t>Horizons</w:t>
            </w:r>
          </w:p>
        </w:tc>
        <w:tc>
          <w:tcPr>
            <w:tcW w:w="960" w:type="dxa"/>
            <w:shd w:val="clear" w:color="auto" w:fill="FFFFFF" w:themeFill="background1"/>
            <w:noWrap/>
          </w:tcPr>
          <w:p w14:paraId="423CF8E3" w14:textId="774427D0" w:rsidR="00113245" w:rsidRPr="00AF7A54" w:rsidRDefault="00113245" w:rsidP="00113245">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Pr>
                <w:rFonts w:ascii="Franklin Gothic Book" w:eastAsia="Times New Roman" w:hAnsi="Franklin Gothic Book" w:cs="Calibri"/>
                <w:color w:val="000000"/>
              </w:rPr>
              <w:t>58</w:t>
            </w:r>
          </w:p>
        </w:tc>
        <w:tc>
          <w:tcPr>
            <w:tcW w:w="1220" w:type="dxa"/>
            <w:shd w:val="clear" w:color="auto" w:fill="FFFFFF" w:themeFill="background1"/>
            <w:noWrap/>
          </w:tcPr>
          <w:p w14:paraId="3824E43F" w14:textId="44D9766E" w:rsidR="00113245" w:rsidRPr="00AF7A54" w:rsidRDefault="00901A2D" w:rsidP="00113245">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Pr>
                <w:rFonts w:ascii="Franklin Gothic Book" w:eastAsia="Times New Roman" w:hAnsi="Franklin Gothic Book" w:cs="Calibri"/>
                <w:color w:val="000000"/>
              </w:rPr>
              <w:t>91.4%</w:t>
            </w:r>
          </w:p>
        </w:tc>
        <w:tc>
          <w:tcPr>
            <w:tcW w:w="1220" w:type="dxa"/>
            <w:shd w:val="clear" w:color="auto" w:fill="E7E6E6" w:themeFill="background2"/>
            <w:noWrap/>
          </w:tcPr>
          <w:p w14:paraId="7A551F2C" w14:textId="77777777" w:rsidR="00113245" w:rsidRDefault="00113245" w:rsidP="00113245">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p>
        </w:tc>
        <w:tc>
          <w:tcPr>
            <w:tcW w:w="1220" w:type="dxa"/>
            <w:shd w:val="clear" w:color="auto" w:fill="E7E6E6" w:themeFill="background2"/>
            <w:noWrap/>
          </w:tcPr>
          <w:p w14:paraId="2E99D678" w14:textId="77777777" w:rsidR="00113245" w:rsidRPr="00AF7A54" w:rsidRDefault="00113245" w:rsidP="00113245">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p>
        </w:tc>
        <w:tc>
          <w:tcPr>
            <w:tcW w:w="1254" w:type="dxa"/>
            <w:shd w:val="clear" w:color="auto" w:fill="E7E6E6" w:themeFill="background2"/>
            <w:noWrap/>
          </w:tcPr>
          <w:p w14:paraId="5EC57A41" w14:textId="77777777" w:rsidR="00113245" w:rsidRPr="00AF7A54" w:rsidRDefault="00113245" w:rsidP="00113245">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p>
        </w:tc>
        <w:tc>
          <w:tcPr>
            <w:tcW w:w="1254" w:type="dxa"/>
            <w:shd w:val="clear" w:color="auto" w:fill="E7E6E6" w:themeFill="background2"/>
            <w:noWrap/>
          </w:tcPr>
          <w:p w14:paraId="58F00673" w14:textId="77777777" w:rsidR="00113245" w:rsidRPr="00AF7A54" w:rsidRDefault="00113245" w:rsidP="00113245">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p>
        </w:tc>
        <w:tc>
          <w:tcPr>
            <w:tcW w:w="1254" w:type="dxa"/>
            <w:shd w:val="clear" w:color="auto" w:fill="E7E6E6" w:themeFill="background2"/>
            <w:noWrap/>
          </w:tcPr>
          <w:p w14:paraId="0B3446C4" w14:textId="77777777" w:rsidR="00113245" w:rsidRPr="00AF7A54" w:rsidRDefault="00113245" w:rsidP="00113245">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p>
        </w:tc>
      </w:tr>
      <w:tr w:rsidR="00113245" w:rsidRPr="00AF7A54" w14:paraId="2FC54566" w14:textId="77777777" w:rsidTr="00901A2D">
        <w:trPr>
          <w:trHeight w:val="288"/>
        </w:trPr>
        <w:tc>
          <w:tcPr>
            <w:cnfStyle w:val="001000000000" w:firstRow="0" w:lastRow="0" w:firstColumn="1" w:lastColumn="0" w:oddVBand="0" w:evenVBand="0" w:oddHBand="0" w:evenHBand="0" w:firstRowFirstColumn="0" w:firstRowLastColumn="0" w:lastRowFirstColumn="0" w:lastRowLastColumn="0"/>
            <w:tcW w:w="960" w:type="dxa"/>
            <w:vMerge/>
            <w:shd w:val="clear" w:color="auto" w:fill="FFFFFF" w:themeFill="background1"/>
          </w:tcPr>
          <w:p w14:paraId="4BB4B271" w14:textId="77777777" w:rsidR="00113245" w:rsidRPr="00AF7A54" w:rsidRDefault="00113245" w:rsidP="00113245">
            <w:pPr>
              <w:rPr>
                <w:rFonts w:ascii="Franklin Gothic Book" w:eastAsia="Times New Roman" w:hAnsi="Franklin Gothic Book" w:cs="Calibri"/>
                <w:color w:val="000000"/>
                <w:sz w:val="32"/>
                <w:szCs w:val="32"/>
              </w:rPr>
            </w:pPr>
          </w:p>
        </w:tc>
        <w:tc>
          <w:tcPr>
            <w:tcW w:w="1660" w:type="dxa"/>
            <w:shd w:val="clear" w:color="auto" w:fill="FFFFFF" w:themeFill="background1"/>
            <w:noWrap/>
          </w:tcPr>
          <w:p w14:paraId="6E2E7A88" w14:textId="1BC77D7C" w:rsidR="00113245" w:rsidRPr="00AF7A54" w:rsidRDefault="00113245" w:rsidP="00113245">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i/>
                <w:iCs/>
                <w:color w:val="000000"/>
              </w:rPr>
            </w:pPr>
            <w:r w:rsidRPr="00AF7A54">
              <w:rPr>
                <w:rFonts w:ascii="Franklin Gothic Book" w:eastAsia="Times New Roman" w:hAnsi="Franklin Gothic Book" w:cs="Calibri"/>
                <w:i/>
                <w:iCs/>
                <w:color w:val="000000"/>
              </w:rPr>
              <w:t>University Rate</w:t>
            </w:r>
          </w:p>
        </w:tc>
        <w:tc>
          <w:tcPr>
            <w:tcW w:w="960" w:type="dxa"/>
            <w:shd w:val="clear" w:color="auto" w:fill="FFFFFF" w:themeFill="background1"/>
            <w:noWrap/>
          </w:tcPr>
          <w:p w14:paraId="081F9950" w14:textId="1BEED047" w:rsidR="00113245" w:rsidRPr="00AF7A54" w:rsidRDefault="00901A2D" w:rsidP="00113245">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Pr>
                <w:rFonts w:ascii="Franklin Gothic Book" w:eastAsia="Times New Roman" w:hAnsi="Franklin Gothic Book" w:cs="Calibri"/>
                <w:color w:val="000000"/>
              </w:rPr>
              <w:t>11289</w:t>
            </w:r>
          </w:p>
        </w:tc>
        <w:tc>
          <w:tcPr>
            <w:tcW w:w="1220" w:type="dxa"/>
            <w:shd w:val="clear" w:color="auto" w:fill="FFFFFF" w:themeFill="background1"/>
            <w:noWrap/>
          </w:tcPr>
          <w:p w14:paraId="3F4946BD" w14:textId="7F22FF2C" w:rsidR="00113245" w:rsidRPr="00AF7A54" w:rsidRDefault="00901A2D" w:rsidP="00113245">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Pr>
                <w:rFonts w:ascii="Franklin Gothic Book" w:eastAsia="Times New Roman" w:hAnsi="Franklin Gothic Book" w:cs="Calibri"/>
                <w:color w:val="000000"/>
              </w:rPr>
              <w:t>92.5%</w:t>
            </w:r>
          </w:p>
        </w:tc>
        <w:tc>
          <w:tcPr>
            <w:tcW w:w="1220" w:type="dxa"/>
            <w:shd w:val="clear" w:color="auto" w:fill="E7E6E6" w:themeFill="background2"/>
            <w:noWrap/>
          </w:tcPr>
          <w:p w14:paraId="792B8EBB" w14:textId="77777777" w:rsidR="00113245" w:rsidRDefault="00113245" w:rsidP="00113245">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p>
        </w:tc>
        <w:tc>
          <w:tcPr>
            <w:tcW w:w="1220" w:type="dxa"/>
            <w:shd w:val="clear" w:color="auto" w:fill="E7E6E6" w:themeFill="background2"/>
            <w:noWrap/>
          </w:tcPr>
          <w:p w14:paraId="170FA67B" w14:textId="77777777" w:rsidR="00113245" w:rsidRPr="00AF7A54" w:rsidRDefault="00113245" w:rsidP="00113245">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p>
        </w:tc>
        <w:tc>
          <w:tcPr>
            <w:tcW w:w="1254" w:type="dxa"/>
            <w:shd w:val="clear" w:color="auto" w:fill="E7E6E6" w:themeFill="background2"/>
            <w:noWrap/>
          </w:tcPr>
          <w:p w14:paraId="4E726A9D" w14:textId="77777777" w:rsidR="00113245" w:rsidRPr="00AF7A54" w:rsidRDefault="00113245" w:rsidP="00113245">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p>
        </w:tc>
        <w:tc>
          <w:tcPr>
            <w:tcW w:w="1254" w:type="dxa"/>
            <w:shd w:val="clear" w:color="auto" w:fill="E7E6E6" w:themeFill="background2"/>
            <w:noWrap/>
          </w:tcPr>
          <w:p w14:paraId="1670F024" w14:textId="77777777" w:rsidR="00113245" w:rsidRPr="00AF7A54" w:rsidRDefault="00113245" w:rsidP="00113245">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p>
        </w:tc>
        <w:tc>
          <w:tcPr>
            <w:tcW w:w="1254" w:type="dxa"/>
            <w:shd w:val="clear" w:color="auto" w:fill="E7E6E6" w:themeFill="background2"/>
            <w:noWrap/>
          </w:tcPr>
          <w:p w14:paraId="05B94629" w14:textId="77777777" w:rsidR="00113245" w:rsidRPr="00AF7A54" w:rsidRDefault="00113245" w:rsidP="00113245">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p>
        </w:tc>
      </w:tr>
    </w:tbl>
    <w:p w14:paraId="0A877855" w14:textId="77777777" w:rsidR="004A3D1F" w:rsidRPr="00AF7A54" w:rsidRDefault="004A3D1F" w:rsidP="00E81A3F">
      <w:pPr>
        <w:rPr>
          <w:rFonts w:ascii="Franklin Gothic Book" w:hAnsi="Franklin Gothic Book"/>
        </w:rPr>
      </w:pPr>
    </w:p>
    <w:p w14:paraId="5599FAAC" w14:textId="03969724" w:rsidR="008B4894" w:rsidRPr="008B4894" w:rsidRDefault="004A3D1F" w:rsidP="00047E8B">
      <w:pPr>
        <w:pStyle w:val="Heading2"/>
      </w:pPr>
      <w:r w:rsidRPr="00AF7A54">
        <w:br w:type="page"/>
      </w:r>
      <w:r w:rsidRPr="00AF7A54">
        <w:lastRenderedPageBreak/>
        <w:t>Horizons v. Pell-</w:t>
      </w:r>
      <w:r w:rsidR="000B2C26" w:rsidRPr="00AF7A54">
        <w:t>E</w:t>
      </w:r>
      <w:r w:rsidRPr="00AF7A54">
        <w:t xml:space="preserve">ligible v. </w:t>
      </w:r>
      <w:r w:rsidR="008B2995">
        <w:t xml:space="preserve">Purdue </w:t>
      </w:r>
      <w:r w:rsidRPr="00AF7A54">
        <w:t>University</w:t>
      </w:r>
    </w:p>
    <w:tbl>
      <w:tblPr>
        <w:tblStyle w:val="PlainTable1"/>
        <w:tblW w:w="11126" w:type="dxa"/>
        <w:tblLayout w:type="fixed"/>
        <w:tblLook w:val="04A0" w:firstRow="1" w:lastRow="0" w:firstColumn="1" w:lastColumn="0" w:noHBand="0" w:noVBand="1"/>
      </w:tblPr>
      <w:tblGrid>
        <w:gridCol w:w="805"/>
        <w:gridCol w:w="1980"/>
        <w:gridCol w:w="919"/>
        <w:gridCol w:w="1220"/>
        <w:gridCol w:w="1220"/>
        <w:gridCol w:w="1220"/>
        <w:gridCol w:w="1254"/>
        <w:gridCol w:w="1254"/>
        <w:gridCol w:w="1254"/>
      </w:tblGrid>
      <w:tr w:rsidR="00A80611" w:rsidRPr="00901A2D" w14:paraId="4F331EB9" w14:textId="77777777" w:rsidTr="008B4894">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805" w:type="dxa"/>
            <w:vAlign w:val="center"/>
            <w:hideMark/>
          </w:tcPr>
          <w:p w14:paraId="513CE287" w14:textId="77777777" w:rsidR="00A80611" w:rsidRPr="00901A2D" w:rsidRDefault="00A80611" w:rsidP="00C575EA">
            <w:pPr>
              <w:jc w:val="center"/>
              <w:rPr>
                <w:rFonts w:ascii="Franklin Gothic Book" w:eastAsia="Times New Roman" w:hAnsi="Franklin Gothic Book" w:cs="Calibri"/>
              </w:rPr>
            </w:pPr>
            <w:r w:rsidRPr="00901A2D">
              <w:rPr>
                <w:rFonts w:ascii="Franklin Gothic Book" w:eastAsia="Times New Roman" w:hAnsi="Franklin Gothic Book" w:cs="Calibri"/>
              </w:rPr>
              <w:t>Cohort Year</w:t>
            </w:r>
          </w:p>
        </w:tc>
        <w:tc>
          <w:tcPr>
            <w:tcW w:w="1980" w:type="dxa"/>
            <w:vAlign w:val="center"/>
            <w:hideMark/>
          </w:tcPr>
          <w:p w14:paraId="27CB3A7F" w14:textId="77777777" w:rsidR="00A80611" w:rsidRPr="00901A2D" w:rsidRDefault="00A80611" w:rsidP="00C575EA">
            <w:pPr>
              <w:jc w:val="center"/>
              <w:cnfStyle w:val="100000000000" w:firstRow="1" w:lastRow="0" w:firstColumn="0" w:lastColumn="0" w:oddVBand="0" w:evenVBand="0" w:oddHBand="0" w:evenHBand="0" w:firstRowFirstColumn="0" w:firstRowLastColumn="0" w:lastRowFirstColumn="0" w:lastRowLastColumn="0"/>
              <w:rPr>
                <w:rFonts w:ascii="Franklin Gothic Book" w:eastAsia="Times New Roman" w:hAnsi="Franklin Gothic Book" w:cs="Calibri"/>
              </w:rPr>
            </w:pPr>
            <w:r w:rsidRPr="00901A2D">
              <w:rPr>
                <w:rFonts w:ascii="Franklin Gothic Book" w:eastAsia="Times New Roman" w:hAnsi="Franklin Gothic Book" w:cs="Calibri"/>
              </w:rPr>
              <w:t>Cohort</w:t>
            </w:r>
          </w:p>
        </w:tc>
        <w:tc>
          <w:tcPr>
            <w:tcW w:w="919" w:type="dxa"/>
            <w:vAlign w:val="center"/>
            <w:hideMark/>
          </w:tcPr>
          <w:p w14:paraId="3A8FF1BB" w14:textId="77777777" w:rsidR="00A80611" w:rsidRPr="00901A2D" w:rsidRDefault="00A80611" w:rsidP="00C575EA">
            <w:pPr>
              <w:jc w:val="center"/>
              <w:cnfStyle w:val="100000000000" w:firstRow="1" w:lastRow="0" w:firstColumn="0" w:lastColumn="0" w:oddVBand="0" w:evenVBand="0" w:oddHBand="0" w:evenHBand="0" w:firstRowFirstColumn="0" w:firstRowLastColumn="0" w:lastRowFirstColumn="0" w:lastRowLastColumn="0"/>
              <w:rPr>
                <w:rFonts w:ascii="Franklin Gothic Book" w:eastAsia="Times New Roman" w:hAnsi="Franklin Gothic Book" w:cs="Calibri"/>
              </w:rPr>
            </w:pPr>
            <w:r w:rsidRPr="00901A2D">
              <w:rPr>
                <w:rFonts w:ascii="Franklin Gothic Book" w:eastAsia="Times New Roman" w:hAnsi="Franklin Gothic Book" w:cs="Calibri"/>
              </w:rPr>
              <w:t>Original Cohort</w:t>
            </w:r>
          </w:p>
        </w:tc>
        <w:tc>
          <w:tcPr>
            <w:tcW w:w="1220" w:type="dxa"/>
            <w:vAlign w:val="center"/>
            <w:hideMark/>
          </w:tcPr>
          <w:p w14:paraId="3F39535F" w14:textId="77777777" w:rsidR="00A80611" w:rsidRPr="00901A2D" w:rsidRDefault="00A80611" w:rsidP="00C575EA">
            <w:pPr>
              <w:jc w:val="center"/>
              <w:cnfStyle w:val="100000000000" w:firstRow="1" w:lastRow="0" w:firstColumn="0" w:lastColumn="0" w:oddVBand="0" w:evenVBand="0" w:oddHBand="0" w:evenHBand="0" w:firstRowFirstColumn="0" w:firstRowLastColumn="0" w:lastRowFirstColumn="0" w:lastRowLastColumn="0"/>
              <w:rPr>
                <w:rFonts w:ascii="Franklin Gothic Book" w:eastAsia="Times New Roman" w:hAnsi="Franklin Gothic Book" w:cs="Calibri"/>
              </w:rPr>
            </w:pPr>
            <w:r w:rsidRPr="00901A2D">
              <w:rPr>
                <w:rFonts w:ascii="Franklin Gothic Book" w:eastAsia="Times New Roman" w:hAnsi="Franklin Gothic Book" w:cs="Calibri"/>
              </w:rPr>
              <w:t>1 Year Retention</w:t>
            </w:r>
          </w:p>
        </w:tc>
        <w:tc>
          <w:tcPr>
            <w:tcW w:w="1220" w:type="dxa"/>
            <w:vAlign w:val="center"/>
            <w:hideMark/>
          </w:tcPr>
          <w:p w14:paraId="15404572" w14:textId="77777777" w:rsidR="00A80611" w:rsidRPr="00901A2D" w:rsidRDefault="00A80611" w:rsidP="00C575EA">
            <w:pPr>
              <w:jc w:val="center"/>
              <w:cnfStyle w:val="100000000000" w:firstRow="1" w:lastRow="0" w:firstColumn="0" w:lastColumn="0" w:oddVBand="0" w:evenVBand="0" w:oddHBand="0" w:evenHBand="0" w:firstRowFirstColumn="0" w:firstRowLastColumn="0" w:lastRowFirstColumn="0" w:lastRowLastColumn="0"/>
              <w:rPr>
                <w:rFonts w:ascii="Franklin Gothic Book" w:eastAsia="Times New Roman" w:hAnsi="Franklin Gothic Book" w:cs="Calibri"/>
              </w:rPr>
            </w:pPr>
            <w:r w:rsidRPr="00901A2D">
              <w:rPr>
                <w:rFonts w:ascii="Franklin Gothic Book" w:eastAsia="Times New Roman" w:hAnsi="Franklin Gothic Book" w:cs="Calibri"/>
              </w:rPr>
              <w:t>2 Year Retention</w:t>
            </w:r>
          </w:p>
        </w:tc>
        <w:tc>
          <w:tcPr>
            <w:tcW w:w="1220" w:type="dxa"/>
            <w:vAlign w:val="center"/>
            <w:hideMark/>
          </w:tcPr>
          <w:p w14:paraId="5DB4E966" w14:textId="77777777" w:rsidR="00A80611" w:rsidRPr="00901A2D" w:rsidRDefault="00A80611" w:rsidP="00C575EA">
            <w:pPr>
              <w:jc w:val="center"/>
              <w:cnfStyle w:val="100000000000" w:firstRow="1" w:lastRow="0" w:firstColumn="0" w:lastColumn="0" w:oddVBand="0" w:evenVBand="0" w:oddHBand="0" w:evenHBand="0" w:firstRowFirstColumn="0" w:firstRowLastColumn="0" w:lastRowFirstColumn="0" w:lastRowLastColumn="0"/>
              <w:rPr>
                <w:rFonts w:ascii="Franklin Gothic Book" w:eastAsia="Times New Roman" w:hAnsi="Franklin Gothic Book" w:cs="Calibri"/>
              </w:rPr>
            </w:pPr>
            <w:r w:rsidRPr="00901A2D">
              <w:rPr>
                <w:rFonts w:ascii="Franklin Gothic Book" w:eastAsia="Times New Roman" w:hAnsi="Franklin Gothic Book" w:cs="Calibri"/>
              </w:rPr>
              <w:t>3 Year Retention</w:t>
            </w:r>
          </w:p>
        </w:tc>
        <w:tc>
          <w:tcPr>
            <w:tcW w:w="1254" w:type="dxa"/>
            <w:vAlign w:val="center"/>
            <w:hideMark/>
          </w:tcPr>
          <w:p w14:paraId="006AD6BC" w14:textId="77777777" w:rsidR="00A80611" w:rsidRPr="00901A2D" w:rsidRDefault="00A80611" w:rsidP="00C575EA">
            <w:pPr>
              <w:jc w:val="center"/>
              <w:cnfStyle w:val="100000000000" w:firstRow="1" w:lastRow="0" w:firstColumn="0" w:lastColumn="0" w:oddVBand="0" w:evenVBand="0" w:oddHBand="0" w:evenHBand="0" w:firstRowFirstColumn="0" w:firstRowLastColumn="0" w:lastRowFirstColumn="0" w:lastRowLastColumn="0"/>
              <w:rPr>
                <w:rFonts w:ascii="Franklin Gothic Book" w:eastAsia="Times New Roman" w:hAnsi="Franklin Gothic Book" w:cs="Calibri"/>
              </w:rPr>
            </w:pPr>
            <w:r w:rsidRPr="00901A2D">
              <w:rPr>
                <w:rFonts w:ascii="Franklin Gothic Book" w:eastAsia="Times New Roman" w:hAnsi="Franklin Gothic Book" w:cs="Calibri"/>
              </w:rPr>
              <w:t>4 Year Graduation</w:t>
            </w:r>
          </w:p>
        </w:tc>
        <w:tc>
          <w:tcPr>
            <w:tcW w:w="1254" w:type="dxa"/>
            <w:vAlign w:val="center"/>
            <w:hideMark/>
          </w:tcPr>
          <w:p w14:paraId="1DBC9442" w14:textId="77777777" w:rsidR="00A80611" w:rsidRPr="00901A2D" w:rsidRDefault="00A80611" w:rsidP="00C575EA">
            <w:pPr>
              <w:jc w:val="center"/>
              <w:cnfStyle w:val="100000000000" w:firstRow="1" w:lastRow="0" w:firstColumn="0" w:lastColumn="0" w:oddVBand="0" w:evenVBand="0" w:oddHBand="0" w:evenHBand="0" w:firstRowFirstColumn="0" w:firstRowLastColumn="0" w:lastRowFirstColumn="0" w:lastRowLastColumn="0"/>
              <w:rPr>
                <w:rFonts w:ascii="Franklin Gothic Book" w:eastAsia="Times New Roman" w:hAnsi="Franklin Gothic Book" w:cs="Calibri"/>
              </w:rPr>
            </w:pPr>
            <w:r w:rsidRPr="00901A2D">
              <w:rPr>
                <w:rFonts w:ascii="Franklin Gothic Book" w:eastAsia="Times New Roman" w:hAnsi="Franklin Gothic Book" w:cs="Calibri"/>
              </w:rPr>
              <w:t>5 Year Graduation</w:t>
            </w:r>
          </w:p>
        </w:tc>
        <w:tc>
          <w:tcPr>
            <w:tcW w:w="1254" w:type="dxa"/>
            <w:vAlign w:val="center"/>
            <w:hideMark/>
          </w:tcPr>
          <w:p w14:paraId="66907706" w14:textId="77777777" w:rsidR="00A80611" w:rsidRPr="00901A2D" w:rsidRDefault="00A80611" w:rsidP="00C575EA">
            <w:pPr>
              <w:jc w:val="center"/>
              <w:cnfStyle w:val="100000000000" w:firstRow="1" w:lastRow="0" w:firstColumn="0" w:lastColumn="0" w:oddVBand="0" w:evenVBand="0" w:oddHBand="0" w:evenHBand="0" w:firstRowFirstColumn="0" w:firstRowLastColumn="0" w:lastRowFirstColumn="0" w:lastRowLastColumn="0"/>
              <w:rPr>
                <w:rFonts w:ascii="Franklin Gothic Book" w:eastAsia="Times New Roman" w:hAnsi="Franklin Gothic Book" w:cs="Calibri"/>
              </w:rPr>
            </w:pPr>
            <w:r w:rsidRPr="00901A2D">
              <w:rPr>
                <w:rFonts w:ascii="Franklin Gothic Book" w:eastAsia="Times New Roman" w:hAnsi="Franklin Gothic Book" w:cs="Calibri"/>
              </w:rPr>
              <w:t>6 Year Graduation</w:t>
            </w:r>
          </w:p>
        </w:tc>
      </w:tr>
      <w:tr w:rsidR="00A80611" w:rsidRPr="00901A2D" w14:paraId="4AFEF100" w14:textId="77777777" w:rsidTr="008B489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05" w:type="dxa"/>
            <w:vMerge w:val="restart"/>
            <w:noWrap/>
            <w:hideMark/>
          </w:tcPr>
          <w:p w14:paraId="772E72D3" w14:textId="77777777" w:rsidR="00A80611" w:rsidRPr="00901A2D" w:rsidRDefault="00A80611" w:rsidP="00A80611">
            <w:pPr>
              <w:jc w:val="center"/>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2014</w:t>
            </w:r>
          </w:p>
        </w:tc>
        <w:tc>
          <w:tcPr>
            <w:tcW w:w="1980" w:type="dxa"/>
            <w:noWrap/>
            <w:hideMark/>
          </w:tcPr>
          <w:p w14:paraId="4BF7FDC4" w14:textId="77777777" w:rsidR="00A80611" w:rsidRPr="00901A2D" w:rsidRDefault="00A80611" w:rsidP="00A80611">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Horizons</w:t>
            </w:r>
          </w:p>
        </w:tc>
        <w:tc>
          <w:tcPr>
            <w:tcW w:w="919" w:type="dxa"/>
            <w:noWrap/>
            <w:hideMark/>
          </w:tcPr>
          <w:p w14:paraId="03CF1E73" w14:textId="77777777" w:rsidR="00A80611" w:rsidRPr="00901A2D"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rPr>
            </w:pPr>
            <w:r w:rsidRPr="00901A2D">
              <w:rPr>
                <w:rFonts w:ascii="Franklin Gothic Book" w:eastAsia="Times New Roman" w:hAnsi="Franklin Gothic Book" w:cs="Calibri"/>
              </w:rPr>
              <w:t>63</w:t>
            </w:r>
          </w:p>
        </w:tc>
        <w:tc>
          <w:tcPr>
            <w:tcW w:w="1220" w:type="dxa"/>
            <w:noWrap/>
            <w:hideMark/>
          </w:tcPr>
          <w:p w14:paraId="3BCFD7E0" w14:textId="77777777" w:rsidR="00A80611" w:rsidRPr="00901A2D"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rPr>
            </w:pPr>
            <w:r w:rsidRPr="00901A2D">
              <w:rPr>
                <w:rFonts w:ascii="Franklin Gothic Book" w:eastAsia="Times New Roman" w:hAnsi="Franklin Gothic Book" w:cs="Calibri"/>
              </w:rPr>
              <w:t>92.1%</w:t>
            </w:r>
          </w:p>
        </w:tc>
        <w:tc>
          <w:tcPr>
            <w:tcW w:w="1220" w:type="dxa"/>
            <w:noWrap/>
            <w:hideMark/>
          </w:tcPr>
          <w:p w14:paraId="2F998BC3" w14:textId="77777777" w:rsidR="00A80611" w:rsidRPr="00901A2D"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88.9%</w:t>
            </w:r>
          </w:p>
        </w:tc>
        <w:tc>
          <w:tcPr>
            <w:tcW w:w="1220" w:type="dxa"/>
            <w:noWrap/>
            <w:hideMark/>
          </w:tcPr>
          <w:p w14:paraId="30937415" w14:textId="77777777" w:rsidR="00A80611" w:rsidRPr="00901A2D"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82.5%</w:t>
            </w:r>
          </w:p>
        </w:tc>
        <w:tc>
          <w:tcPr>
            <w:tcW w:w="1254" w:type="dxa"/>
            <w:noWrap/>
            <w:hideMark/>
          </w:tcPr>
          <w:p w14:paraId="23D924F8" w14:textId="77777777" w:rsidR="00A80611" w:rsidRPr="00901A2D"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47.6%</w:t>
            </w:r>
          </w:p>
        </w:tc>
        <w:tc>
          <w:tcPr>
            <w:tcW w:w="1254" w:type="dxa"/>
            <w:noWrap/>
            <w:hideMark/>
          </w:tcPr>
          <w:p w14:paraId="5C6C01AD" w14:textId="77777777" w:rsidR="00A80611" w:rsidRPr="00901A2D"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79.4%</w:t>
            </w:r>
          </w:p>
        </w:tc>
        <w:tc>
          <w:tcPr>
            <w:tcW w:w="1254" w:type="dxa"/>
            <w:noWrap/>
            <w:hideMark/>
          </w:tcPr>
          <w:p w14:paraId="368943E8" w14:textId="77777777" w:rsidR="00A80611" w:rsidRPr="00901A2D"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79.4%</w:t>
            </w:r>
          </w:p>
        </w:tc>
      </w:tr>
      <w:tr w:rsidR="00A80611" w:rsidRPr="00901A2D" w14:paraId="6FDAC2B1" w14:textId="77777777" w:rsidTr="008B4894">
        <w:trPr>
          <w:trHeight w:val="288"/>
        </w:trPr>
        <w:tc>
          <w:tcPr>
            <w:cnfStyle w:val="001000000000" w:firstRow="0" w:lastRow="0" w:firstColumn="1" w:lastColumn="0" w:oddVBand="0" w:evenVBand="0" w:oddHBand="0" w:evenHBand="0" w:firstRowFirstColumn="0" w:firstRowLastColumn="0" w:lastRowFirstColumn="0" w:lastRowLastColumn="0"/>
            <w:tcW w:w="805" w:type="dxa"/>
            <w:vMerge/>
            <w:shd w:val="clear" w:color="auto" w:fill="F2F2F2" w:themeFill="background1" w:themeFillShade="F2"/>
            <w:hideMark/>
          </w:tcPr>
          <w:p w14:paraId="31705F0C" w14:textId="77777777" w:rsidR="00A80611" w:rsidRPr="00901A2D" w:rsidRDefault="00A80611" w:rsidP="00A80611">
            <w:pPr>
              <w:rPr>
                <w:rFonts w:ascii="Franklin Gothic Book" w:eastAsia="Times New Roman" w:hAnsi="Franklin Gothic Book" w:cs="Calibri"/>
                <w:color w:val="000000"/>
              </w:rPr>
            </w:pPr>
          </w:p>
        </w:tc>
        <w:tc>
          <w:tcPr>
            <w:tcW w:w="1980" w:type="dxa"/>
            <w:shd w:val="clear" w:color="auto" w:fill="F2F2F2" w:themeFill="background1" w:themeFillShade="F2"/>
            <w:noWrap/>
            <w:hideMark/>
          </w:tcPr>
          <w:p w14:paraId="3EFB253A" w14:textId="77777777" w:rsidR="00A80611" w:rsidRPr="00901A2D" w:rsidRDefault="00A80611" w:rsidP="00A80611">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Pell-Eligible Only</w:t>
            </w:r>
          </w:p>
        </w:tc>
        <w:tc>
          <w:tcPr>
            <w:tcW w:w="919" w:type="dxa"/>
            <w:shd w:val="clear" w:color="auto" w:fill="F2F2F2" w:themeFill="background1" w:themeFillShade="F2"/>
            <w:noWrap/>
            <w:hideMark/>
          </w:tcPr>
          <w:p w14:paraId="43D0020E" w14:textId="77777777" w:rsidR="00A80611" w:rsidRPr="00901A2D"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rPr>
            </w:pPr>
            <w:r w:rsidRPr="00901A2D">
              <w:rPr>
                <w:rFonts w:ascii="Franklin Gothic Book" w:eastAsia="Times New Roman" w:hAnsi="Franklin Gothic Book" w:cs="Calibri"/>
              </w:rPr>
              <w:t>1043</w:t>
            </w:r>
          </w:p>
        </w:tc>
        <w:tc>
          <w:tcPr>
            <w:tcW w:w="1220" w:type="dxa"/>
            <w:shd w:val="clear" w:color="auto" w:fill="F2F2F2" w:themeFill="background1" w:themeFillShade="F2"/>
            <w:noWrap/>
            <w:hideMark/>
          </w:tcPr>
          <w:p w14:paraId="1DEBA0B7" w14:textId="77777777" w:rsidR="00A80611" w:rsidRPr="00901A2D"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rPr>
            </w:pPr>
            <w:r w:rsidRPr="00901A2D">
              <w:rPr>
                <w:rFonts w:ascii="Franklin Gothic Book" w:eastAsia="Times New Roman" w:hAnsi="Franklin Gothic Book" w:cs="Calibri"/>
              </w:rPr>
              <w:t>91.0%</w:t>
            </w:r>
          </w:p>
        </w:tc>
        <w:tc>
          <w:tcPr>
            <w:tcW w:w="1220" w:type="dxa"/>
            <w:shd w:val="clear" w:color="auto" w:fill="F2F2F2" w:themeFill="background1" w:themeFillShade="F2"/>
            <w:noWrap/>
            <w:hideMark/>
          </w:tcPr>
          <w:p w14:paraId="738146D9" w14:textId="77777777" w:rsidR="00A80611" w:rsidRPr="00901A2D"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84.6%</w:t>
            </w:r>
          </w:p>
        </w:tc>
        <w:tc>
          <w:tcPr>
            <w:tcW w:w="1220" w:type="dxa"/>
            <w:shd w:val="clear" w:color="auto" w:fill="F2F2F2" w:themeFill="background1" w:themeFillShade="F2"/>
            <w:noWrap/>
            <w:hideMark/>
          </w:tcPr>
          <w:p w14:paraId="4187DFC7" w14:textId="77777777" w:rsidR="00A80611" w:rsidRPr="00901A2D"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79.3%</w:t>
            </w:r>
          </w:p>
        </w:tc>
        <w:tc>
          <w:tcPr>
            <w:tcW w:w="1254" w:type="dxa"/>
            <w:shd w:val="clear" w:color="auto" w:fill="F2F2F2" w:themeFill="background1" w:themeFillShade="F2"/>
            <w:noWrap/>
            <w:hideMark/>
          </w:tcPr>
          <w:p w14:paraId="14A0B355" w14:textId="77777777" w:rsidR="00A80611" w:rsidRPr="00901A2D"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56.8%</w:t>
            </w:r>
          </w:p>
        </w:tc>
        <w:tc>
          <w:tcPr>
            <w:tcW w:w="1254" w:type="dxa"/>
            <w:shd w:val="clear" w:color="auto" w:fill="F2F2F2" w:themeFill="background1" w:themeFillShade="F2"/>
            <w:noWrap/>
            <w:hideMark/>
          </w:tcPr>
          <w:p w14:paraId="740C75C7" w14:textId="77777777" w:rsidR="00A80611" w:rsidRPr="00901A2D"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72.7%</w:t>
            </w:r>
          </w:p>
        </w:tc>
        <w:tc>
          <w:tcPr>
            <w:tcW w:w="1254" w:type="dxa"/>
            <w:shd w:val="clear" w:color="auto" w:fill="F2F2F2" w:themeFill="background1" w:themeFillShade="F2"/>
            <w:noWrap/>
            <w:hideMark/>
          </w:tcPr>
          <w:p w14:paraId="1D0F5273" w14:textId="77777777" w:rsidR="00A80611" w:rsidRPr="00901A2D"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76.6%</w:t>
            </w:r>
          </w:p>
        </w:tc>
      </w:tr>
      <w:tr w:rsidR="00A80611" w:rsidRPr="00901A2D" w14:paraId="789CA78D" w14:textId="77777777" w:rsidTr="008B489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05" w:type="dxa"/>
            <w:vMerge/>
            <w:hideMark/>
          </w:tcPr>
          <w:p w14:paraId="366BF3FE" w14:textId="77777777" w:rsidR="00A80611" w:rsidRPr="00901A2D" w:rsidRDefault="00A80611" w:rsidP="00A80611">
            <w:pPr>
              <w:rPr>
                <w:rFonts w:ascii="Franklin Gothic Book" w:eastAsia="Times New Roman" w:hAnsi="Franklin Gothic Book" w:cs="Calibri"/>
                <w:color w:val="000000"/>
              </w:rPr>
            </w:pPr>
          </w:p>
        </w:tc>
        <w:tc>
          <w:tcPr>
            <w:tcW w:w="1980" w:type="dxa"/>
            <w:noWrap/>
            <w:hideMark/>
          </w:tcPr>
          <w:p w14:paraId="667C1C21" w14:textId="77777777" w:rsidR="00A80611" w:rsidRPr="00901A2D" w:rsidRDefault="00A80611" w:rsidP="00A80611">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i/>
                <w:iCs/>
                <w:color w:val="000000"/>
              </w:rPr>
            </w:pPr>
            <w:r w:rsidRPr="00901A2D">
              <w:rPr>
                <w:rFonts w:ascii="Franklin Gothic Book" w:eastAsia="Times New Roman" w:hAnsi="Franklin Gothic Book" w:cs="Calibri"/>
                <w:i/>
                <w:iCs/>
                <w:color w:val="000000"/>
              </w:rPr>
              <w:t>University Rate</w:t>
            </w:r>
          </w:p>
        </w:tc>
        <w:tc>
          <w:tcPr>
            <w:tcW w:w="919" w:type="dxa"/>
            <w:noWrap/>
            <w:hideMark/>
          </w:tcPr>
          <w:p w14:paraId="42501B6B" w14:textId="77777777" w:rsidR="00A80611" w:rsidRPr="00901A2D"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6408</w:t>
            </w:r>
          </w:p>
        </w:tc>
        <w:tc>
          <w:tcPr>
            <w:tcW w:w="1220" w:type="dxa"/>
            <w:noWrap/>
            <w:hideMark/>
          </w:tcPr>
          <w:p w14:paraId="1638B443" w14:textId="77777777" w:rsidR="00A80611" w:rsidRPr="00901A2D"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92.8%</w:t>
            </w:r>
          </w:p>
        </w:tc>
        <w:tc>
          <w:tcPr>
            <w:tcW w:w="1220" w:type="dxa"/>
            <w:noWrap/>
            <w:hideMark/>
          </w:tcPr>
          <w:p w14:paraId="18682065" w14:textId="77777777" w:rsidR="00A80611" w:rsidRPr="00901A2D"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88.0%</w:t>
            </w:r>
          </w:p>
        </w:tc>
        <w:tc>
          <w:tcPr>
            <w:tcW w:w="1220" w:type="dxa"/>
            <w:noWrap/>
            <w:hideMark/>
          </w:tcPr>
          <w:p w14:paraId="6DAF830D" w14:textId="77777777" w:rsidR="00A80611" w:rsidRPr="00901A2D"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84.0%</w:t>
            </w:r>
          </w:p>
        </w:tc>
        <w:tc>
          <w:tcPr>
            <w:tcW w:w="1254" w:type="dxa"/>
            <w:noWrap/>
            <w:hideMark/>
          </w:tcPr>
          <w:p w14:paraId="01438B0E" w14:textId="77777777" w:rsidR="00A80611" w:rsidRPr="00901A2D"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60.3%</w:t>
            </w:r>
          </w:p>
        </w:tc>
        <w:tc>
          <w:tcPr>
            <w:tcW w:w="1254" w:type="dxa"/>
            <w:noWrap/>
            <w:hideMark/>
          </w:tcPr>
          <w:p w14:paraId="173A38FB" w14:textId="77777777" w:rsidR="00A80611" w:rsidRPr="00901A2D"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79.3%</w:t>
            </w:r>
          </w:p>
        </w:tc>
        <w:tc>
          <w:tcPr>
            <w:tcW w:w="1254" w:type="dxa"/>
            <w:noWrap/>
            <w:hideMark/>
          </w:tcPr>
          <w:p w14:paraId="2FA8C50F" w14:textId="77777777" w:rsidR="00A80611" w:rsidRPr="00901A2D"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83.3%</w:t>
            </w:r>
          </w:p>
        </w:tc>
      </w:tr>
      <w:tr w:rsidR="00A80611" w:rsidRPr="00901A2D" w14:paraId="01D5A35E" w14:textId="77777777" w:rsidTr="008B4894">
        <w:trPr>
          <w:trHeight w:val="288"/>
        </w:trPr>
        <w:tc>
          <w:tcPr>
            <w:cnfStyle w:val="001000000000" w:firstRow="0" w:lastRow="0" w:firstColumn="1" w:lastColumn="0" w:oddVBand="0" w:evenVBand="0" w:oddHBand="0" w:evenHBand="0" w:firstRowFirstColumn="0" w:firstRowLastColumn="0" w:lastRowFirstColumn="0" w:lastRowLastColumn="0"/>
            <w:tcW w:w="805" w:type="dxa"/>
            <w:vMerge w:val="restart"/>
            <w:shd w:val="clear" w:color="auto" w:fill="FFFFFF" w:themeFill="background1"/>
            <w:noWrap/>
            <w:hideMark/>
          </w:tcPr>
          <w:p w14:paraId="2CD4BF47" w14:textId="77777777" w:rsidR="00A80611" w:rsidRPr="00901A2D" w:rsidRDefault="00A80611" w:rsidP="00A80611">
            <w:pPr>
              <w:jc w:val="center"/>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2015</w:t>
            </w:r>
          </w:p>
        </w:tc>
        <w:tc>
          <w:tcPr>
            <w:tcW w:w="1980" w:type="dxa"/>
            <w:shd w:val="clear" w:color="auto" w:fill="FFFFFF" w:themeFill="background1"/>
            <w:noWrap/>
            <w:hideMark/>
          </w:tcPr>
          <w:p w14:paraId="78BACA00" w14:textId="77777777" w:rsidR="00A80611" w:rsidRPr="00901A2D" w:rsidRDefault="00A80611" w:rsidP="00A80611">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Horizons</w:t>
            </w:r>
          </w:p>
        </w:tc>
        <w:tc>
          <w:tcPr>
            <w:tcW w:w="919" w:type="dxa"/>
            <w:shd w:val="clear" w:color="auto" w:fill="FFFFFF" w:themeFill="background1"/>
            <w:noWrap/>
            <w:hideMark/>
          </w:tcPr>
          <w:p w14:paraId="30E45F95" w14:textId="77777777" w:rsidR="00A80611" w:rsidRPr="00901A2D"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rPr>
            </w:pPr>
            <w:r w:rsidRPr="00901A2D">
              <w:rPr>
                <w:rFonts w:ascii="Franklin Gothic Book" w:eastAsia="Times New Roman" w:hAnsi="Franklin Gothic Book" w:cs="Calibri"/>
              </w:rPr>
              <w:t>75</w:t>
            </w:r>
          </w:p>
        </w:tc>
        <w:tc>
          <w:tcPr>
            <w:tcW w:w="1220" w:type="dxa"/>
            <w:shd w:val="clear" w:color="auto" w:fill="FFFFFF" w:themeFill="background1"/>
            <w:noWrap/>
            <w:hideMark/>
          </w:tcPr>
          <w:p w14:paraId="44339B17" w14:textId="77777777" w:rsidR="00A80611" w:rsidRPr="00901A2D"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rPr>
            </w:pPr>
            <w:r w:rsidRPr="00901A2D">
              <w:rPr>
                <w:rFonts w:ascii="Franklin Gothic Book" w:eastAsia="Times New Roman" w:hAnsi="Franklin Gothic Book" w:cs="Calibri"/>
              </w:rPr>
              <w:t>86.7%</w:t>
            </w:r>
          </w:p>
        </w:tc>
        <w:tc>
          <w:tcPr>
            <w:tcW w:w="1220" w:type="dxa"/>
            <w:shd w:val="clear" w:color="auto" w:fill="FFFFFF" w:themeFill="background1"/>
            <w:noWrap/>
            <w:hideMark/>
          </w:tcPr>
          <w:p w14:paraId="0AD19188" w14:textId="77777777" w:rsidR="00A80611" w:rsidRPr="00901A2D"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81.3%</w:t>
            </w:r>
          </w:p>
        </w:tc>
        <w:tc>
          <w:tcPr>
            <w:tcW w:w="1220" w:type="dxa"/>
            <w:shd w:val="clear" w:color="auto" w:fill="FFFFFF" w:themeFill="background1"/>
            <w:noWrap/>
            <w:hideMark/>
          </w:tcPr>
          <w:p w14:paraId="24C8CF85" w14:textId="77777777" w:rsidR="00A80611" w:rsidRPr="00901A2D"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66.7%</w:t>
            </w:r>
          </w:p>
        </w:tc>
        <w:tc>
          <w:tcPr>
            <w:tcW w:w="1254" w:type="dxa"/>
            <w:shd w:val="clear" w:color="auto" w:fill="FFFFFF" w:themeFill="background1"/>
            <w:noWrap/>
            <w:hideMark/>
          </w:tcPr>
          <w:p w14:paraId="46CDF53C" w14:textId="77777777" w:rsidR="00A80611" w:rsidRPr="00901A2D"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53.3%</w:t>
            </w:r>
          </w:p>
        </w:tc>
        <w:tc>
          <w:tcPr>
            <w:tcW w:w="1254" w:type="dxa"/>
            <w:shd w:val="clear" w:color="auto" w:fill="FFFFFF" w:themeFill="background1"/>
            <w:noWrap/>
            <w:hideMark/>
          </w:tcPr>
          <w:p w14:paraId="6645E96B" w14:textId="77777777" w:rsidR="00A80611" w:rsidRPr="00901A2D"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69.3%</w:t>
            </w:r>
          </w:p>
        </w:tc>
        <w:tc>
          <w:tcPr>
            <w:tcW w:w="1254" w:type="dxa"/>
            <w:shd w:val="clear" w:color="auto" w:fill="FFFFFF" w:themeFill="background1"/>
            <w:noWrap/>
            <w:hideMark/>
          </w:tcPr>
          <w:p w14:paraId="231899EB" w14:textId="77777777" w:rsidR="00A80611" w:rsidRPr="00901A2D"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70.7%</w:t>
            </w:r>
          </w:p>
        </w:tc>
      </w:tr>
      <w:tr w:rsidR="00C575EA" w:rsidRPr="00901A2D" w14:paraId="69BC3A4F" w14:textId="77777777" w:rsidTr="008B489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05" w:type="dxa"/>
            <w:vMerge/>
            <w:shd w:val="clear" w:color="auto" w:fill="FFFFFF" w:themeFill="background1"/>
            <w:hideMark/>
          </w:tcPr>
          <w:p w14:paraId="7BE8FC33" w14:textId="77777777" w:rsidR="00A80611" w:rsidRPr="00901A2D" w:rsidRDefault="00A80611" w:rsidP="00A80611">
            <w:pPr>
              <w:rPr>
                <w:rFonts w:ascii="Franklin Gothic Book" w:eastAsia="Times New Roman" w:hAnsi="Franklin Gothic Book" w:cs="Calibri"/>
                <w:color w:val="000000"/>
              </w:rPr>
            </w:pPr>
          </w:p>
        </w:tc>
        <w:tc>
          <w:tcPr>
            <w:tcW w:w="1980" w:type="dxa"/>
            <w:shd w:val="clear" w:color="auto" w:fill="FFFFFF" w:themeFill="background1"/>
            <w:noWrap/>
            <w:hideMark/>
          </w:tcPr>
          <w:p w14:paraId="3420336E" w14:textId="77777777" w:rsidR="00A80611" w:rsidRPr="00901A2D" w:rsidRDefault="00A80611" w:rsidP="00A80611">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Pell-Eligible Only</w:t>
            </w:r>
          </w:p>
        </w:tc>
        <w:tc>
          <w:tcPr>
            <w:tcW w:w="919" w:type="dxa"/>
            <w:shd w:val="clear" w:color="auto" w:fill="FFFFFF" w:themeFill="background1"/>
            <w:noWrap/>
            <w:hideMark/>
          </w:tcPr>
          <w:p w14:paraId="5261D9F4" w14:textId="77777777" w:rsidR="00A80611" w:rsidRPr="00901A2D"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rPr>
            </w:pPr>
            <w:r w:rsidRPr="00901A2D">
              <w:rPr>
                <w:rFonts w:ascii="Franklin Gothic Book" w:eastAsia="Times New Roman" w:hAnsi="Franklin Gothic Book" w:cs="Calibri"/>
              </w:rPr>
              <w:t>1107</w:t>
            </w:r>
          </w:p>
        </w:tc>
        <w:tc>
          <w:tcPr>
            <w:tcW w:w="1220" w:type="dxa"/>
            <w:shd w:val="clear" w:color="auto" w:fill="FFFFFF" w:themeFill="background1"/>
            <w:noWrap/>
            <w:hideMark/>
          </w:tcPr>
          <w:p w14:paraId="0EF33B10" w14:textId="77777777" w:rsidR="00A80611" w:rsidRPr="00901A2D"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rPr>
            </w:pPr>
            <w:r w:rsidRPr="00901A2D">
              <w:rPr>
                <w:rFonts w:ascii="Franklin Gothic Book" w:eastAsia="Times New Roman" w:hAnsi="Franklin Gothic Book" w:cs="Calibri"/>
              </w:rPr>
              <w:t>88.9%</w:t>
            </w:r>
          </w:p>
        </w:tc>
        <w:tc>
          <w:tcPr>
            <w:tcW w:w="1220" w:type="dxa"/>
            <w:shd w:val="clear" w:color="auto" w:fill="FFFFFF" w:themeFill="background1"/>
            <w:noWrap/>
            <w:hideMark/>
          </w:tcPr>
          <w:p w14:paraId="242D8AFD" w14:textId="77777777" w:rsidR="00A80611" w:rsidRPr="00901A2D"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83.5%</w:t>
            </w:r>
          </w:p>
        </w:tc>
        <w:tc>
          <w:tcPr>
            <w:tcW w:w="1220" w:type="dxa"/>
            <w:shd w:val="clear" w:color="auto" w:fill="FFFFFF" w:themeFill="background1"/>
            <w:noWrap/>
            <w:hideMark/>
          </w:tcPr>
          <w:p w14:paraId="0239CBE7" w14:textId="77777777" w:rsidR="00A80611" w:rsidRPr="00901A2D"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76.7%</w:t>
            </w:r>
          </w:p>
        </w:tc>
        <w:tc>
          <w:tcPr>
            <w:tcW w:w="1254" w:type="dxa"/>
            <w:shd w:val="clear" w:color="auto" w:fill="FFFFFF" w:themeFill="background1"/>
            <w:noWrap/>
            <w:hideMark/>
          </w:tcPr>
          <w:p w14:paraId="7E501509" w14:textId="77777777" w:rsidR="00A80611" w:rsidRPr="00901A2D"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56.0%</w:t>
            </w:r>
          </w:p>
        </w:tc>
        <w:tc>
          <w:tcPr>
            <w:tcW w:w="1254" w:type="dxa"/>
            <w:shd w:val="clear" w:color="auto" w:fill="FFFFFF" w:themeFill="background1"/>
            <w:noWrap/>
            <w:hideMark/>
          </w:tcPr>
          <w:p w14:paraId="6143FC58" w14:textId="77777777" w:rsidR="00A80611" w:rsidRPr="00901A2D"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71.9%</w:t>
            </w:r>
          </w:p>
        </w:tc>
        <w:tc>
          <w:tcPr>
            <w:tcW w:w="1254" w:type="dxa"/>
            <w:shd w:val="clear" w:color="auto" w:fill="FFFFFF" w:themeFill="background1"/>
            <w:noWrap/>
            <w:hideMark/>
          </w:tcPr>
          <w:p w14:paraId="0834B97A" w14:textId="77777777" w:rsidR="00A80611" w:rsidRPr="00901A2D"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76.1%</w:t>
            </w:r>
          </w:p>
        </w:tc>
      </w:tr>
      <w:tr w:rsidR="00A80611" w:rsidRPr="00901A2D" w14:paraId="1CBE1A5E" w14:textId="77777777" w:rsidTr="008B4894">
        <w:trPr>
          <w:trHeight w:val="288"/>
        </w:trPr>
        <w:tc>
          <w:tcPr>
            <w:cnfStyle w:val="001000000000" w:firstRow="0" w:lastRow="0" w:firstColumn="1" w:lastColumn="0" w:oddVBand="0" w:evenVBand="0" w:oddHBand="0" w:evenHBand="0" w:firstRowFirstColumn="0" w:firstRowLastColumn="0" w:lastRowFirstColumn="0" w:lastRowLastColumn="0"/>
            <w:tcW w:w="805" w:type="dxa"/>
            <w:vMerge/>
            <w:shd w:val="clear" w:color="auto" w:fill="FFFFFF" w:themeFill="background1"/>
            <w:hideMark/>
          </w:tcPr>
          <w:p w14:paraId="7515E35B" w14:textId="77777777" w:rsidR="00A80611" w:rsidRPr="00901A2D" w:rsidRDefault="00A80611" w:rsidP="00A80611">
            <w:pPr>
              <w:rPr>
                <w:rFonts w:ascii="Franklin Gothic Book" w:eastAsia="Times New Roman" w:hAnsi="Franklin Gothic Book" w:cs="Calibri"/>
                <w:color w:val="000000"/>
              </w:rPr>
            </w:pPr>
          </w:p>
        </w:tc>
        <w:tc>
          <w:tcPr>
            <w:tcW w:w="1980" w:type="dxa"/>
            <w:shd w:val="clear" w:color="auto" w:fill="FFFFFF" w:themeFill="background1"/>
            <w:noWrap/>
            <w:hideMark/>
          </w:tcPr>
          <w:p w14:paraId="63C00128" w14:textId="77777777" w:rsidR="00A80611" w:rsidRPr="00901A2D" w:rsidRDefault="00A80611" w:rsidP="00A80611">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i/>
                <w:iCs/>
                <w:color w:val="000000"/>
              </w:rPr>
            </w:pPr>
            <w:r w:rsidRPr="00901A2D">
              <w:rPr>
                <w:rFonts w:ascii="Franklin Gothic Book" w:eastAsia="Times New Roman" w:hAnsi="Franklin Gothic Book" w:cs="Calibri"/>
                <w:i/>
                <w:iCs/>
                <w:color w:val="000000"/>
              </w:rPr>
              <w:t>University Rate</w:t>
            </w:r>
          </w:p>
        </w:tc>
        <w:tc>
          <w:tcPr>
            <w:tcW w:w="919" w:type="dxa"/>
            <w:shd w:val="clear" w:color="auto" w:fill="FFFFFF" w:themeFill="background1"/>
            <w:noWrap/>
            <w:hideMark/>
          </w:tcPr>
          <w:p w14:paraId="57F95956" w14:textId="77777777" w:rsidR="00A80611" w:rsidRPr="00901A2D"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6855</w:t>
            </w:r>
          </w:p>
        </w:tc>
        <w:tc>
          <w:tcPr>
            <w:tcW w:w="1220" w:type="dxa"/>
            <w:shd w:val="clear" w:color="auto" w:fill="FFFFFF" w:themeFill="background1"/>
            <w:noWrap/>
            <w:hideMark/>
          </w:tcPr>
          <w:p w14:paraId="13E5111C" w14:textId="77777777" w:rsidR="00A80611" w:rsidRPr="00901A2D"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91.8%</w:t>
            </w:r>
          </w:p>
        </w:tc>
        <w:tc>
          <w:tcPr>
            <w:tcW w:w="1220" w:type="dxa"/>
            <w:shd w:val="clear" w:color="auto" w:fill="FFFFFF" w:themeFill="background1"/>
            <w:noWrap/>
            <w:hideMark/>
          </w:tcPr>
          <w:p w14:paraId="55CE22FB" w14:textId="77777777" w:rsidR="00A80611" w:rsidRPr="00901A2D"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87.3%</w:t>
            </w:r>
          </w:p>
        </w:tc>
        <w:tc>
          <w:tcPr>
            <w:tcW w:w="1220" w:type="dxa"/>
            <w:shd w:val="clear" w:color="auto" w:fill="FFFFFF" w:themeFill="background1"/>
            <w:noWrap/>
            <w:hideMark/>
          </w:tcPr>
          <w:p w14:paraId="6020DFC8" w14:textId="77777777" w:rsidR="00A80611" w:rsidRPr="00901A2D"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83.0%</w:t>
            </w:r>
          </w:p>
        </w:tc>
        <w:tc>
          <w:tcPr>
            <w:tcW w:w="1254" w:type="dxa"/>
            <w:shd w:val="clear" w:color="auto" w:fill="FFFFFF" w:themeFill="background1"/>
            <w:noWrap/>
            <w:hideMark/>
          </w:tcPr>
          <w:p w14:paraId="6835EB5F" w14:textId="77777777" w:rsidR="00A80611" w:rsidRPr="00901A2D"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60.6%</w:t>
            </w:r>
          </w:p>
        </w:tc>
        <w:tc>
          <w:tcPr>
            <w:tcW w:w="1254" w:type="dxa"/>
            <w:shd w:val="clear" w:color="auto" w:fill="FFFFFF" w:themeFill="background1"/>
            <w:noWrap/>
            <w:hideMark/>
          </w:tcPr>
          <w:p w14:paraId="7793950B" w14:textId="77777777" w:rsidR="00A80611" w:rsidRPr="00901A2D"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79.1%</w:t>
            </w:r>
          </w:p>
        </w:tc>
        <w:tc>
          <w:tcPr>
            <w:tcW w:w="1254" w:type="dxa"/>
            <w:shd w:val="clear" w:color="auto" w:fill="FFFFFF" w:themeFill="background1"/>
            <w:noWrap/>
            <w:hideMark/>
          </w:tcPr>
          <w:p w14:paraId="73C9B8A9" w14:textId="77777777" w:rsidR="00A80611" w:rsidRPr="00901A2D"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83.0%</w:t>
            </w:r>
          </w:p>
        </w:tc>
      </w:tr>
      <w:tr w:rsidR="00A80611" w:rsidRPr="00901A2D" w14:paraId="57973CA7" w14:textId="77777777" w:rsidTr="008B489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05" w:type="dxa"/>
            <w:vMerge w:val="restart"/>
            <w:noWrap/>
            <w:hideMark/>
          </w:tcPr>
          <w:p w14:paraId="44063C13" w14:textId="77777777" w:rsidR="00A80611" w:rsidRPr="00901A2D" w:rsidRDefault="00A80611" w:rsidP="00A80611">
            <w:pPr>
              <w:jc w:val="center"/>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2016</w:t>
            </w:r>
          </w:p>
        </w:tc>
        <w:tc>
          <w:tcPr>
            <w:tcW w:w="1980" w:type="dxa"/>
            <w:noWrap/>
            <w:hideMark/>
          </w:tcPr>
          <w:p w14:paraId="3E3B7A05" w14:textId="77777777" w:rsidR="00A80611" w:rsidRPr="00901A2D" w:rsidRDefault="00A80611" w:rsidP="00A80611">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Horizons</w:t>
            </w:r>
          </w:p>
        </w:tc>
        <w:tc>
          <w:tcPr>
            <w:tcW w:w="919" w:type="dxa"/>
            <w:noWrap/>
            <w:hideMark/>
          </w:tcPr>
          <w:p w14:paraId="0AC4F8D9" w14:textId="77777777" w:rsidR="00A80611" w:rsidRPr="00901A2D"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rPr>
            </w:pPr>
            <w:r w:rsidRPr="00901A2D">
              <w:rPr>
                <w:rFonts w:ascii="Franklin Gothic Book" w:eastAsia="Times New Roman" w:hAnsi="Franklin Gothic Book" w:cs="Calibri"/>
              </w:rPr>
              <w:t>86</w:t>
            </w:r>
          </w:p>
        </w:tc>
        <w:tc>
          <w:tcPr>
            <w:tcW w:w="1220" w:type="dxa"/>
            <w:noWrap/>
            <w:hideMark/>
          </w:tcPr>
          <w:p w14:paraId="418B46F1" w14:textId="77777777" w:rsidR="00A80611" w:rsidRPr="00901A2D"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rPr>
            </w:pPr>
            <w:r w:rsidRPr="00901A2D">
              <w:rPr>
                <w:rFonts w:ascii="Franklin Gothic Book" w:eastAsia="Times New Roman" w:hAnsi="Franklin Gothic Book" w:cs="Calibri"/>
              </w:rPr>
              <w:t>87.2%</w:t>
            </w:r>
          </w:p>
        </w:tc>
        <w:tc>
          <w:tcPr>
            <w:tcW w:w="1220" w:type="dxa"/>
            <w:noWrap/>
            <w:hideMark/>
          </w:tcPr>
          <w:p w14:paraId="172D688A" w14:textId="77777777" w:rsidR="00A80611" w:rsidRPr="00901A2D"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88.4%</w:t>
            </w:r>
          </w:p>
        </w:tc>
        <w:tc>
          <w:tcPr>
            <w:tcW w:w="1220" w:type="dxa"/>
            <w:noWrap/>
            <w:hideMark/>
          </w:tcPr>
          <w:p w14:paraId="44103991" w14:textId="77777777" w:rsidR="00A80611" w:rsidRPr="00901A2D"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82.6%</w:t>
            </w:r>
          </w:p>
        </w:tc>
        <w:tc>
          <w:tcPr>
            <w:tcW w:w="1254" w:type="dxa"/>
            <w:noWrap/>
            <w:hideMark/>
          </w:tcPr>
          <w:p w14:paraId="3D7D5BCC" w14:textId="77777777" w:rsidR="00A80611" w:rsidRPr="00901A2D"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62.8%</w:t>
            </w:r>
          </w:p>
        </w:tc>
        <w:tc>
          <w:tcPr>
            <w:tcW w:w="1254" w:type="dxa"/>
            <w:noWrap/>
            <w:hideMark/>
          </w:tcPr>
          <w:p w14:paraId="0D377F13" w14:textId="77777777" w:rsidR="00A80611" w:rsidRPr="00901A2D"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77.9%</w:t>
            </w:r>
          </w:p>
        </w:tc>
        <w:tc>
          <w:tcPr>
            <w:tcW w:w="1254" w:type="dxa"/>
            <w:noWrap/>
            <w:hideMark/>
          </w:tcPr>
          <w:p w14:paraId="2512A6D7" w14:textId="77777777" w:rsidR="00A80611" w:rsidRPr="00901A2D"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82.6%</w:t>
            </w:r>
          </w:p>
        </w:tc>
      </w:tr>
      <w:tr w:rsidR="00A80611" w:rsidRPr="00901A2D" w14:paraId="3331445B" w14:textId="77777777" w:rsidTr="008B4894">
        <w:trPr>
          <w:trHeight w:val="288"/>
        </w:trPr>
        <w:tc>
          <w:tcPr>
            <w:cnfStyle w:val="001000000000" w:firstRow="0" w:lastRow="0" w:firstColumn="1" w:lastColumn="0" w:oddVBand="0" w:evenVBand="0" w:oddHBand="0" w:evenHBand="0" w:firstRowFirstColumn="0" w:firstRowLastColumn="0" w:lastRowFirstColumn="0" w:lastRowLastColumn="0"/>
            <w:tcW w:w="805" w:type="dxa"/>
            <w:vMerge/>
            <w:shd w:val="clear" w:color="auto" w:fill="F2F2F2" w:themeFill="background1" w:themeFillShade="F2"/>
            <w:hideMark/>
          </w:tcPr>
          <w:p w14:paraId="5FFEB57F" w14:textId="77777777" w:rsidR="00A80611" w:rsidRPr="00901A2D" w:rsidRDefault="00A80611" w:rsidP="00A80611">
            <w:pPr>
              <w:rPr>
                <w:rFonts w:ascii="Franklin Gothic Book" w:eastAsia="Times New Roman" w:hAnsi="Franklin Gothic Book" w:cs="Calibri"/>
                <w:color w:val="000000"/>
              </w:rPr>
            </w:pPr>
          </w:p>
        </w:tc>
        <w:tc>
          <w:tcPr>
            <w:tcW w:w="1980" w:type="dxa"/>
            <w:shd w:val="clear" w:color="auto" w:fill="F2F2F2" w:themeFill="background1" w:themeFillShade="F2"/>
            <w:noWrap/>
            <w:hideMark/>
          </w:tcPr>
          <w:p w14:paraId="4985B961" w14:textId="77777777" w:rsidR="00A80611" w:rsidRPr="00901A2D" w:rsidRDefault="00A80611" w:rsidP="00A80611">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Pell-Eligible Only</w:t>
            </w:r>
          </w:p>
        </w:tc>
        <w:tc>
          <w:tcPr>
            <w:tcW w:w="919" w:type="dxa"/>
            <w:shd w:val="clear" w:color="auto" w:fill="F2F2F2" w:themeFill="background1" w:themeFillShade="F2"/>
            <w:noWrap/>
            <w:hideMark/>
          </w:tcPr>
          <w:p w14:paraId="2A259BD3" w14:textId="77777777" w:rsidR="00A80611" w:rsidRPr="00901A2D"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rPr>
            </w:pPr>
            <w:r w:rsidRPr="00901A2D">
              <w:rPr>
                <w:rFonts w:ascii="Franklin Gothic Book" w:eastAsia="Times New Roman" w:hAnsi="Franklin Gothic Book" w:cs="Calibri"/>
              </w:rPr>
              <w:t>1109</w:t>
            </w:r>
          </w:p>
        </w:tc>
        <w:tc>
          <w:tcPr>
            <w:tcW w:w="1220" w:type="dxa"/>
            <w:shd w:val="clear" w:color="auto" w:fill="F2F2F2" w:themeFill="background1" w:themeFillShade="F2"/>
            <w:noWrap/>
            <w:hideMark/>
          </w:tcPr>
          <w:p w14:paraId="7FD7C278" w14:textId="77777777" w:rsidR="00A80611" w:rsidRPr="00901A2D"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rPr>
            </w:pPr>
            <w:r w:rsidRPr="00901A2D">
              <w:rPr>
                <w:rFonts w:ascii="Franklin Gothic Book" w:eastAsia="Times New Roman" w:hAnsi="Franklin Gothic Book" w:cs="Calibri"/>
              </w:rPr>
              <w:t>88.2%</w:t>
            </w:r>
          </w:p>
        </w:tc>
        <w:tc>
          <w:tcPr>
            <w:tcW w:w="1220" w:type="dxa"/>
            <w:shd w:val="clear" w:color="auto" w:fill="F2F2F2" w:themeFill="background1" w:themeFillShade="F2"/>
            <w:noWrap/>
            <w:hideMark/>
          </w:tcPr>
          <w:p w14:paraId="134C671D" w14:textId="77777777" w:rsidR="00A80611" w:rsidRPr="00901A2D"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82.1%</w:t>
            </w:r>
          </w:p>
        </w:tc>
        <w:tc>
          <w:tcPr>
            <w:tcW w:w="1220" w:type="dxa"/>
            <w:shd w:val="clear" w:color="auto" w:fill="F2F2F2" w:themeFill="background1" w:themeFillShade="F2"/>
            <w:noWrap/>
            <w:hideMark/>
          </w:tcPr>
          <w:p w14:paraId="751C7E33" w14:textId="77777777" w:rsidR="00A80611" w:rsidRPr="00901A2D"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77.3%</w:t>
            </w:r>
          </w:p>
        </w:tc>
        <w:tc>
          <w:tcPr>
            <w:tcW w:w="1254" w:type="dxa"/>
            <w:shd w:val="clear" w:color="auto" w:fill="F2F2F2" w:themeFill="background1" w:themeFillShade="F2"/>
            <w:noWrap/>
            <w:hideMark/>
          </w:tcPr>
          <w:p w14:paraId="61227358" w14:textId="77777777" w:rsidR="00A80611" w:rsidRPr="00901A2D"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55.9%</w:t>
            </w:r>
          </w:p>
        </w:tc>
        <w:tc>
          <w:tcPr>
            <w:tcW w:w="1254" w:type="dxa"/>
            <w:shd w:val="clear" w:color="auto" w:fill="F2F2F2" w:themeFill="background1" w:themeFillShade="F2"/>
            <w:noWrap/>
            <w:hideMark/>
          </w:tcPr>
          <w:p w14:paraId="01AFEAE3" w14:textId="77777777" w:rsidR="00A80611" w:rsidRPr="00901A2D"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71.3%</w:t>
            </w:r>
          </w:p>
        </w:tc>
        <w:tc>
          <w:tcPr>
            <w:tcW w:w="1254" w:type="dxa"/>
            <w:shd w:val="clear" w:color="auto" w:fill="F2F2F2" w:themeFill="background1" w:themeFillShade="F2"/>
            <w:noWrap/>
            <w:hideMark/>
          </w:tcPr>
          <w:p w14:paraId="54D2B9DD" w14:textId="77777777" w:rsidR="00A80611" w:rsidRPr="00901A2D"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76.1%</w:t>
            </w:r>
          </w:p>
        </w:tc>
      </w:tr>
      <w:tr w:rsidR="00A80611" w:rsidRPr="00901A2D" w14:paraId="1BAE94B6" w14:textId="77777777" w:rsidTr="008B489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05" w:type="dxa"/>
            <w:vMerge/>
            <w:hideMark/>
          </w:tcPr>
          <w:p w14:paraId="04182536" w14:textId="77777777" w:rsidR="00A80611" w:rsidRPr="00901A2D" w:rsidRDefault="00A80611" w:rsidP="00A80611">
            <w:pPr>
              <w:rPr>
                <w:rFonts w:ascii="Franklin Gothic Book" w:eastAsia="Times New Roman" w:hAnsi="Franklin Gothic Book" w:cs="Calibri"/>
                <w:color w:val="000000"/>
              </w:rPr>
            </w:pPr>
          </w:p>
        </w:tc>
        <w:tc>
          <w:tcPr>
            <w:tcW w:w="1980" w:type="dxa"/>
            <w:noWrap/>
            <w:hideMark/>
          </w:tcPr>
          <w:p w14:paraId="2D584D67" w14:textId="77777777" w:rsidR="00A80611" w:rsidRPr="00901A2D" w:rsidRDefault="00A80611" w:rsidP="00A80611">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i/>
                <w:iCs/>
                <w:color w:val="000000"/>
              </w:rPr>
            </w:pPr>
            <w:r w:rsidRPr="00901A2D">
              <w:rPr>
                <w:rFonts w:ascii="Franklin Gothic Book" w:eastAsia="Times New Roman" w:hAnsi="Franklin Gothic Book" w:cs="Calibri"/>
                <w:i/>
                <w:iCs/>
                <w:color w:val="000000"/>
              </w:rPr>
              <w:t>University Rate</w:t>
            </w:r>
          </w:p>
        </w:tc>
        <w:tc>
          <w:tcPr>
            <w:tcW w:w="919" w:type="dxa"/>
            <w:noWrap/>
            <w:hideMark/>
          </w:tcPr>
          <w:p w14:paraId="2F9E3885" w14:textId="77777777" w:rsidR="00A80611" w:rsidRPr="00901A2D"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7229</w:t>
            </w:r>
          </w:p>
        </w:tc>
        <w:tc>
          <w:tcPr>
            <w:tcW w:w="1220" w:type="dxa"/>
            <w:noWrap/>
            <w:hideMark/>
          </w:tcPr>
          <w:p w14:paraId="63EB0075" w14:textId="77777777" w:rsidR="00A80611" w:rsidRPr="00901A2D"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91.6%</w:t>
            </w:r>
          </w:p>
        </w:tc>
        <w:tc>
          <w:tcPr>
            <w:tcW w:w="1220" w:type="dxa"/>
            <w:noWrap/>
            <w:hideMark/>
          </w:tcPr>
          <w:p w14:paraId="497D86E8" w14:textId="77777777" w:rsidR="00A80611" w:rsidRPr="00901A2D"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87.4%</w:t>
            </w:r>
          </w:p>
        </w:tc>
        <w:tc>
          <w:tcPr>
            <w:tcW w:w="1220" w:type="dxa"/>
            <w:noWrap/>
            <w:hideMark/>
          </w:tcPr>
          <w:p w14:paraId="6FAD5C87" w14:textId="77777777" w:rsidR="00A80611" w:rsidRPr="00901A2D"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83.0%</w:t>
            </w:r>
          </w:p>
        </w:tc>
        <w:tc>
          <w:tcPr>
            <w:tcW w:w="1254" w:type="dxa"/>
            <w:noWrap/>
            <w:hideMark/>
          </w:tcPr>
          <w:p w14:paraId="68C3969C" w14:textId="77777777" w:rsidR="00A80611" w:rsidRPr="00901A2D"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62.6%</w:t>
            </w:r>
          </w:p>
        </w:tc>
        <w:tc>
          <w:tcPr>
            <w:tcW w:w="1254" w:type="dxa"/>
            <w:noWrap/>
            <w:hideMark/>
          </w:tcPr>
          <w:p w14:paraId="3275CA58" w14:textId="77777777" w:rsidR="00A80611" w:rsidRPr="00901A2D"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79.7%</w:t>
            </w:r>
          </w:p>
        </w:tc>
        <w:tc>
          <w:tcPr>
            <w:tcW w:w="1254" w:type="dxa"/>
            <w:noWrap/>
            <w:hideMark/>
          </w:tcPr>
          <w:p w14:paraId="6BE06C7B" w14:textId="77777777" w:rsidR="00A80611" w:rsidRPr="00901A2D"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83.5%</w:t>
            </w:r>
          </w:p>
        </w:tc>
      </w:tr>
      <w:tr w:rsidR="00A80611" w:rsidRPr="00901A2D" w14:paraId="59E077E6" w14:textId="77777777" w:rsidTr="008B4894">
        <w:trPr>
          <w:trHeight w:val="288"/>
        </w:trPr>
        <w:tc>
          <w:tcPr>
            <w:cnfStyle w:val="001000000000" w:firstRow="0" w:lastRow="0" w:firstColumn="1" w:lastColumn="0" w:oddVBand="0" w:evenVBand="0" w:oddHBand="0" w:evenHBand="0" w:firstRowFirstColumn="0" w:firstRowLastColumn="0" w:lastRowFirstColumn="0" w:lastRowLastColumn="0"/>
            <w:tcW w:w="805" w:type="dxa"/>
            <w:vMerge w:val="restart"/>
            <w:shd w:val="clear" w:color="auto" w:fill="FFFFFF" w:themeFill="background1"/>
            <w:noWrap/>
            <w:hideMark/>
          </w:tcPr>
          <w:p w14:paraId="138BBE7F" w14:textId="77777777" w:rsidR="00A80611" w:rsidRPr="00901A2D" w:rsidRDefault="00A80611" w:rsidP="00A80611">
            <w:pPr>
              <w:jc w:val="center"/>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2017</w:t>
            </w:r>
          </w:p>
        </w:tc>
        <w:tc>
          <w:tcPr>
            <w:tcW w:w="1980" w:type="dxa"/>
            <w:shd w:val="clear" w:color="auto" w:fill="FFFFFF" w:themeFill="background1"/>
            <w:noWrap/>
            <w:hideMark/>
          </w:tcPr>
          <w:p w14:paraId="7317C056" w14:textId="77777777" w:rsidR="00A80611" w:rsidRPr="00901A2D" w:rsidRDefault="00A80611" w:rsidP="00A80611">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Horizons</w:t>
            </w:r>
          </w:p>
        </w:tc>
        <w:tc>
          <w:tcPr>
            <w:tcW w:w="919" w:type="dxa"/>
            <w:shd w:val="clear" w:color="auto" w:fill="FFFFFF" w:themeFill="background1"/>
            <w:noWrap/>
            <w:hideMark/>
          </w:tcPr>
          <w:p w14:paraId="713A97E7" w14:textId="77777777" w:rsidR="00A80611" w:rsidRPr="00901A2D"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68</w:t>
            </w:r>
          </w:p>
        </w:tc>
        <w:tc>
          <w:tcPr>
            <w:tcW w:w="1220" w:type="dxa"/>
            <w:shd w:val="clear" w:color="auto" w:fill="FFFFFF" w:themeFill="background1"/>
            <w:noWrap/>
            <w:hideMark/>
          </w:tcPr>
          <w:p w14:paraId="6FE27213" w14:textId="77777777" w:rsidR="00A80611" w:rsidRPr="00901A2D"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89.7%</w:t>
            </w:r>
          </w:p>
        </w:tc>
        <w:tc>
          <w:tcPr>
            <w:tcW w:w="1220" w:type="dxa"/>
            <w:shd w:val="clear" w:color="auto" w:fill="FFFFFF" w:themeFill="background1"/>
            <w:noWrap/>
            <w:hideMark/>
          </w:tcPr>
          <w:p w14:paraId="5D3F382A" w14:textId="77777777" w:rsidR="00A80611" w:rsidRPr="00901A2D"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88.2%</w:t>
            </w:r>
          </w:p>
        </w:tc>
        <w:tc>
          <w:tcPr>
            <w:tcW w:w="1220" w:type="dxa"/>
            <w:shd w:val="clear" w:color="auto" w:fill="FFFFFF" w:themeFill="background1"/>
            <w:noWrap/>
            <w:hideMark/>
          </w:tcPr>
          <w:p w14:paraId="5D5A876F" w14:textId="77777777" w:rsidR="00A80611" w:rsidRPr="00901A2D"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77.9%</w:t>
            </w:r>
          </w:p>
        </w:tc>
        <w:tc>
          <w:tcPr>
            <w:tcW w:w="1254" w:type="dxa"/>
            <w:shd w:val="clear" w:color="auto" w:fill="FFFFFF" w:themeFill="background1"/>
            <w:noWrap/>
            <w:hideMark/>
          </w:tcPr>
          <w:p w14:paraId="750AA7E7" w14:textId="77777777" w:rsidR="00A80611" w:rsidRPr="00901A2D"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66.2%</w:t>
            </w:r>
          </w:p>
        </w:tc>
        <w:tc>
          <w:tcPr>
            <w:tcW w:w="1254" w:type="dxa"/>
            <w:shd w:val="clear" w:color="auto" w:fill="FFFFFF" w:themeFill="background1"/>
            <w:noWrap/>
            <w:hideMark/>
          </w:tcPr>
          <w:p w14:paraId="34D84F6A" w14:textId="77777777" w:rsidR="00A80611" w:rsidRPr="00901A2D"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75.0%</w:t>
            </w:r>
          </w:p>
        </w:tc>
        <w:tc>
          <w:tcPr>
            <w:tcW w:w="1254" w:type="dxa"/>
            <w:shd w:val="clear" w:color="auto" w:fill="FFFFFF" w:themeFill="background1"/>
            <w:noWrap/>
            <w:hideMark/>
          </w:tcPr>
          <w:p w14:paraId="696B7125" w14:textId="77777777" w:rsidR="00A80611" w:rsidRPr="00901A2D"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83.8%</w:t>
            </w:r>
          </w:p>
        </w:tc>
      </w:tr>
      <w:tr w:rsidR="00C575EA" w:rsidRPr="00901A2D" w14:paraId="2C650A04" w14:textId="77777777" w:rsidTr="008B489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05" w:type="dxa"/>
            <w:vMerge/>
            <w:shd w:val="clear" w:color="auto" w:fill="FFFFFF" w:themeFill="background1"/>
            <w:hideMark/>
          </w:tcPr>
          <w:p w14:paraId="13649C22" w14:textId="77777777" w:rsidR="00A80611" w:rsidRPr="00901A2D" w:rsidRDefault="00A80611" w:rsidP="00A80611">
            <w:pPr>
              <w:rPr>
                <w:rFonts w:ascii="Franklin Gothic Book" w:eastAsia="Times New Roman" w:hAnsi="Franklin Gothic Book" w:cs="Calibri"/>
                <w:color w:val="000000"/>
              </w:rPr>
            </w:pPr>
          </w:p>
        </w:tc>
        <w:tc>
          <w:tcPr>
            <w:tcW w:w="1980" w:type="dxa"/>
            <w:shd w:val="clear" w:color="auto" w:fill="FFFFFF" w:themeFill="background1"/>
            <w:noWrap/>
            <w:hideMark/>
          </w:tcPr>
          <w:p w14:paraId="15C67535" w14:textId="77777777" w:rsidR="00A80611" w:rsidRPr="00901A2D" w:rsidRDefault="00A80611" w:rsidP="00A80611">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Pell-Eligible Only</w:t>
            </w:r>
          </w:p>
        </w:tc>
        <w:tc>
          <w:tcPr>
            <w:tcW w:w="919" w:type="dxa"/>
            <w:shd w:val="clear" w:color="auto" w:fill="FFFFFF" w:themeFill="background1"/>
            <w:noWrap/>
            <w:hideMark/>
          </w:tcPr>
          <w:p w14:paraId="798B3636" w14:textId="77777777" w:rsidR="00A80611" w:rsidRPr="00901A2D"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1182</w:t>
            </w:r>
          </w:p>
        </w:tc>
        <w:tc>
          <w:tcPr>
            <w:tcW w:w="1220" w:type="dxa"/>
            <w:shd w:val="clear" w:color="auto" w:fill="FFFFFF" w:themeFill="background1"/>
            <w:noWrap/>
            <w:hideMark/>
          </w:tcPr>
          <w:p w14:paraId="6CABAC27" w14:textId="77777777" w:rsidR="00A80611" w:rsidRPr="00901A2D"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87.0%</w:t>
            </w:r>
          </w:p>
        </w:tc>
        <w:tc>
          <w:tcPr>
            <w:tcW w:w="1220" w:type="dxa"/>
            <w:shd w:val="clear" w:color="auto" w:fill="FFFFFF" w:themeFill="background1"/>
            <w:noWrap/>
            <w:hideMark/>
          </w:tcPr>
          <w:p w14:paraId="10F83BCC" w14:textId="77777777" w:rsidR="00A80611" w:rsidRPr="00901A2D"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80.5%</w:t>
            </w:r>
          </w:p>
        </w:tc>
        <w:tc>
          <w:tcPr>
            <w:tcW w:w="1220" w:type="dxa"/>
            <w:shd w:val="clear" w:color="auto" w:fill="FFFFFF" w:themeFill="background1"/>
            <w:noWrap/>
            <w:hideMark/>
          </w:tcPr>
          <w:p w14:paraId="1E1ABCAE" w14:textId="77777777" w:rsidR="00A80611" w:rsidRPr="00901A2D"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73.7%</w:t>
            </w:r>
          </w:p>
        </w:tc>
        <w:tc>
          <w:tcPr>
            <w:tcW w:w="1254" w:type="dxa"/>
            <w:shd w:val="clear" w:color="auto" w:fill="FFFFFF" w:themeFill="background1"/>
            <w:noWrap/>
            <w:hideMark/>
          </w:tcPr>
          <w:p w14:paraId="02C52233" w14:textId="77777777" w:rsidR="00A80611" w:rsidRPr="00901A2D"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58.6%</w:t>
            </w:r>
          </w:p>
        </w:tc>
        <w:tc>
          <w:tcPr>
            <w:tcW w:w="1254" w:type="dxa"/>
            <w:shd w:val="clear" w:color="auto" w:fill="FFFFFF" w:themeFill="background1"/>
            <w:noWrap/>
            <w:hideMark/>
          </w:tcPr>
          <w:p w14:paraId="5FBDC0D6" w14:textId="77777777" w:rsidR="00A80611" w:rsidRPr="00901A2D"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71.7%</w:t>
            </w:r>
          </w:p>
        </w:tc>
        <w:tc>
          <w:tcPr>
            <w:tcW w:w="1254" w:type="dxa"/>
            <w:shd w:val="clear" w:color="auto" w:fill="FFFFFF" w:themeFill="background1"/>
            <w:noWrap/>
            <w:hideMark/>
          </w:tcPr>
          <w:p w14:paraId="0D9BC86F" w14:textId="77777777" w:rsidR="00A80611" w:rsidRPr="00901A2D"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74.0%</w:t>
            </w:r>
          </w:p>
        </w:tc>
      </w:tr>
      <w:tr w:rsidR="00A80611" w:rsidRPr="00901A2D" w14:paraId="322F2CBC" w14:textId="77777777" w:rsidTr="008B4894">
        <w:trPr>
          <w:trHeight w:val="288"/>
        </w:trPr>
        <w:tc>
          <w:tcPr>
            <w:cnfStyle w:val="001000000000" w:firstRow="0" w:lastRow="0" w:firstColumn="1" w:lastColumn="0" w:oddVBand="0" w:evenVBand="0" w:oddHBand="0" w:evenHBand="0" w:firstRowFirstColumn="0" w:firstRowLastColumn="0" w:lastRowFirstColumn="0" w:lastRowLastColumn="0"/>
            <w:tcW w:w="805" w:type="dxa"/>
            <w:vMerge/>
            <w:shd w:val="clear" w:color="auto" w:fill="FFFFFF" w:themeFill="background1"/>
            <w:hideMark/>
          </w:tcPr>
          <w:p w14:paraId="3B3DFE11" w14:textId="77777777" w:rsidR="00A80611" w:rsidRPr="00901A2D" w:rsidRDefault="00A80611" w:rsidP="00A80611">
            <w:pPr>
              <w:rPr>
                <w:rFonts w:ascii="Franklin Gothic Book" w:eastAsia="Times New Roman" w:hAnsi="Franklin Gothic Book" w:cs="Calibri"/>
                <w:color w:val="000000"/>
              </w:rPr>
            </w:pPr>
          </w:p>
        </w:tc>
        <w:tc>
          <w:tcPr>
            <w:tcW w:w="1980" w:type="dxa"/>
            <w:shd w:val="clear" w:color="auto" w:fill="FFFFFF" w:themeFill="background1"/>
            <w:noWrap/>
            <w:hideMark/>
          </w:tcPr>
          <w:p w14:paraId="54489802" w14:textId="77777777" w:rsidR="00A80611" w:rsidRPr="00901A2D" w:rsidRDefault="00A80611" w:rsidP="00A80611">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i/>
                <w:iCs/>
                <w:color w:val="000000"/>
              </w:rPr>
            </w:pPr>
            <w:r w:rsidRPr="00901A2D">
              <w:rPr>
                <w:rFonts w:ascii="Franklin Gothic Book" w:eastAsia="Times New Roman" w:hAnsi="Franklin Gothic Book" w:cs="Calibri"/>
                <w:i/>
                <w:iCs/>
                <w:color w:val="000000"/>
              </w:rPr>
              <w:t>University Rate</w:t>
            </w:r>
          </w:p>
        </w:tc>
        <w:tc>
          <w:tcPr>
            <w:tcW w:w="919" w:type="dxa"/>
            <w:shd w:val="clear" w:color="auto" w:fill="FFFFFF" w:themeFill="background1"/>
            <w:noWrap/>
            <w:hideMark/>
          </w:tcPr>
          <w:p w14:paraId="7FFC69A7" w14:textId="77777777" w:rsidR="00A80611" w:rsidRPr="00901A2D"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7548</w:t>
            </w:r>
          </w:p>
        </w:tc>
        <w:tc>
          <w:tcPr>
            <w:tcW w:w="1220" w:type="dxa"/>
            <w:shd w:val="clear" w:color="auto" w:fill="FFFFFF" w:themeFill="background1"/>
            <w:noWrap/>
            <w:hideMark/>
          </w:tcPr>
          <w:p w14:paraId="116E1F36" w14:textId="77777777" w:rsidR="00A80611" w:rsidRPr="00901A2D"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91.9%</w:t>
            </w:r>
          </w:p>
        </w:tc>
        <w:tc>
          <w:tcPr>
            <w:tcW w:w="1220" w:type="dxa"/>
            <w:shd w:val="clear" w:color="auto" w:fill="FFFFFF" w:themeFill="background1"/>
            <w:noWrap/>
            <w:hideMark/>
          </w:tcPr>
          <w:p w14:paraId="48B011B0" w14:textId="77777777" w:rsidR="00A80611" w:rsidRPr="00901A2D"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87.8%</w:t>
            </w:r>
          </w:p>
        </w:tc>
        <w:tc>
          <w:tcPr>
            <w:tcW w:w="1220" w:type="dxa"/>
            <w:shd w:val="clear" w:color="auto" w:fill="FFFFFF" w:themeFill="background1"/>
            <w:noWrap/>
            <w:hideMark/>
          </w:tcPr>
          <w:p w14:paraId="25A37A2F" w14:textId="77777777" w:rsidR="00A80611" w:rsidRPr="00901A2D"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83.1%</w:t>
            </w:r>
          </w:p>
        </w:tc>
        <w:tc>
          <w:tcPr>
            <w:tcW w:w="1254" w:type="dxa"/>
            <w:shd w:val="clear" w:color="auto" w:fill="FFFFFF" w:themeFill="background1"/>
            <w:noWrap/>
            <w:hideMark/>
          </w:tcPr>
          <w:p w14:paraId="0B933079" w14:textId="77777777" w:rsidR="00A80611" w:rsidRPr="00901A2D"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65.0%</w:t>
            </w:r>
          </w:p>
        </w:tc>
        <w:tc>
          <w:tcPr>
            <w:tcW w:w="1254" w:type="dxa"/>
            <w:shd w:val="clear" w:color="auto" w:fill="FFFFFF" w:themeFill="background1"/>
            <w:noWrap/>
            <w:hideMark/>
          </w:tcPr>
          <w:p w14:paraId="28B74BCE" w14:textId="77777777" w:rsidR="00A80611" w:rsidRPr="00901A2D"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80.6%</w:t>
            </w:r>
          </w:p>
        </w:tc>
        <w:tc>
          <w:tcPr>
            <w:tcW w:w="1254" w:type="dxa"/>
            <w:shd w:val="clear" w:color="auto" w:fill="FFFFFF" w:themeFill="background1"/>
            <w:noWrap/>
            <w:hideMark/>
          </w:tcPr>
          <w:p w14:paraId="1AE3DA02" w14:textId="77777777" w:rsidR="00A80611" w:rsidRPr="00901A2D"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83.8%</w:t>
            </w:r>
          </w:p>
        </w:tc>
      </w:tr>
      <w:tr w:rsidR="00A80611" w:rsidRPr="00901A2D" w14:paraId="1282B417" w14:textId="77777777" w:rsidTr="008B489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05" w:type="dxa"/>
            <w:vMerge w:val="restart"/>
            <w:noWrap/>
            <w:hideMark/>
          </w:tcPr>
          <w:p w14:paraId="56D3F001" w14:textId="77777777" w:rsidR="00A80611" w:rsidRPr="00901A2D" w:rsidRDefault="00A80611" w:rsidP="00A80611">
            <w:pPr>
              <w:jc w:val="center"/>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2018</w:t>
            </w:r>
          </w:p>
        </w:tc>
        <w:tc>
          <w:tcPr>
            <w:tcW w:w="1980" w:type="dxa"/>
            <w:noWrap/>
            <w:hideMark/>
          </w:tcPr>
          <w:p w14:paraId="1BAB29B0" w14:textId="77777777" w:rsidR="00A80611" w:rsidRPr="00901A2D" w:rsidRDefault="00A80611" w:rsidP="00A80611">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Horizons</w:t>
            </w:r>
          </w:p>
        </w:tc>
        <w:tc>
          <w:tcPr>
            <w:tcW w:w="919" w:type="dxa"/>
            <w:noWrap/>
            <w:hideMark/>
          </w:tcPr>
          <w:p w14:paraId="106AF7D1" w14:textId="77777777" w:rsidR="00A80611" w:rsidRPr="00901A2D"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rPr>
            </w:pPr>
            <w:r w:rsidRPr="00901A2D">
              <w:rPr>
                <w:rFonts w:ascii="Franklin Gothic Book" w:eastAsia="Times New Roman" w:hAnsi="Franklin Gothic Book" w:cs="Calibri"/>
              </w:rPr>
              <w:t>66</w:t>
            </w:r>
          </w:p>
        </w:tc>
        <w:tc>
          <w:tcPr>
            <w:tcW w:w="1220" w:type="dxa"/>
            <w:noWrap/>
            <w:hideMark/>
          </w:tcPr>
          <w:p w14:paraId="72B1CD36" w14:textId="77777777" w:rsidR="00A80611" w:rsidRPr="00901A2D"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rPr>
            </w:pPr>
            <w:r w:rsidRPr="00901A2D">
              <w:rPr>
                <w:rFonts w:ascii="Franklin Gothic Book" w:eastAsia="Times New Roman" w:hAnsi="Franklin Gothic Book" w:cs="Calibri"/>
              </w:rPr>
              <w:t>83.3%</w:t>
            </w:r>
          </w:p>
        </w:tc>
        <w:tc>
          <w:tcPr>
            <w:tcW w:w="1220" w:type="dxa"/>
            <w:noWrap/>
            <w:hideMark/>
          </w:tcPr>
          <w:p w14:paraId="2A1A8AFA" w14:textId="77777777" w:rsidR="00A80611" w:rsidRPr="00901A2D"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78.8%</w:t>
            </w:r>
          </w:p>
        </w:tc>
        <w:tc>
          <w:tcPr>
            <w:tcW w:w="1220" w:type="dxa"/>
            <w:noWrap/>
            <w:hideMark/>
          </w:tcPr>
          <w:p w14:paraId="5752641F" w14:textId="77777777" w:rsidR="00A80611" w:rsidRPr="00901A2D"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66.7%</w:t>
            </w:r>
          </w:p>
        </w:tc>
        <w:tc>
          <w:tcPr>
            <w:tcW w:w="1254" w:type="dxa"/>
            <w:noWrap/>
            <w:hideMark/>
          </w:tcPr>
          <w:p w14:paraId="0ED7E829" w14:textId="77777777" w:rsidR="00A80611" w:rsidRPr="00901A2D"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60.6%</w:t>
            </w:r>
          </w:p>
        </w:tc>
        <w:tc>
          <w:tcPr>
            <w:tcW w:w="1254" w:type="dxa"/>
            <w:noWrap/>
            <w:hideMark/>
          </w:tcPr>
          <w:p w14:paraId="0BF219C8" w14:textId="77777777" w:rsidR="00A80611" w:rsidRPr="00901A2D"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69.7%</w:t>
            </w:r>
          </w:p>
        </w:tc>
        <w:tc>
          <w:tcPr>
            <w:tcW w:w="1254" w:type="dxa"/>
            <w:noWrap/>
            <w:hideMark/>
          </w:tcPr>
          <w:p w14:paraId="61D3B990" w14:textId="77777777" w:rsidR="00A80611" w:rsidRPr="00901A2D"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69.7%</w:t>
            </w:r>
          </w:p>
        </w:tc>
      </w:tr>
      <w:tr w:rsidR="00A80611" w:rsidRPr="00901A2D" w14:paraId="18F91121" w14:textId="77777777" w:rsidTr="008B4894">
        <w:trPr>
          <w:trHeight w:val="288"/>
        </w:trPr>
        <w:tc>
          <w:tcPr>
            <w:cnfStyle w:val="001000000000" w:firstRow="0" w:lastRow="0" w:firstColumn="1" w:lastColumn="0" w:oddVBand="0" w:evenVBand="0" w:oddHBand="0" w:evenHBand="0" w:firstRowFirstColumn="0" w:firstRowLastColumn="0" w:lastRowFirstColumn="0" w:lastRowLastColumn="0"/>
            <w:tcW w:w="805" w:type="dxa"/>
            <w:vMerge/>
            <w:shd w:val="clear" w:color="auto" w:fill="F2F2F2" w:themeFill="background1" w:themeFillShade="F2"/>
            <w:hideMark/>
          </w:tcPr>
          <w:p w14:paraId="3B43839D" w14:textId="77777777" w:rsidR="00A80611" w:rsidRPr="00901A2D" w:rsidRDefault="00A80611" w:rsidP="00A80611">
            <w:pPr>
              <w:rPr>
                <w:rFonts w:ascii="Franklin Gothic Book" w:eastAsia="Times New Roman" w:hAnsi="Franklin Gothic Book" w:cs="Calibri"/>
                <w:color w:val="000000"/>
              </w:rPr>
            </w:pPr>
          </w:p>
        </w:tc>
        <w:tc>
          <w:tcPr>
            <w:tcW w:w="1980" w:type="dxa"/>
            <w:shd w:val="clear" w:color="auto" w:fill="F2F2F2" w:themeFill="background1" w:themeFillShade="F2"/>
            <w:noWrap/>
            <w:hideMark/>
          </w:tcPr>
          <w:p w14:paraId="281CECC9" w14:textId="77777777" w:rsidR="00A80611" w:rsidRPr="00901A2D" w:rsidRDefault="00A80611" w:rsidP="00A80611">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Pell-Eligible Only</w:t>
            </w:r>
          </w:p>
        </w:tc>
        <w:tc>
          <w:tcPr>
            <w:tcW w:w="919" w:type="dxa"/>
            <w:shd w:val="clear" w:color="auto" w:fill="F2F2F2" w:themeFill="background1" w:themeFillShade="F2"/>
            <w:noWrap/>
            <w:hideMark/>
          </w:tcPr>
          <w:p w14:paraId="78B4B12F" w14:textId="77777777" w:rsidR="00A80611" w:rsidRPr="00901A2D"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rPr>
            </w:pPr>
            <w:r w:rsidRPr="00901A2D">
              <w:rPr>
                <w:rFonts w:ascii="Franklin Gothic Book" w:eastAsia="Times New Roman" w:hAnsi="Franklin Gothic Book" w:cs="Calibri"/>
              </w:rPr>
              <w:t>1303</w:t>
            </w:r>
          </w:p>
        </w:tc>
        <w:tc>
          <w:tcPr>
            <w:tcW w:w="1220" w:type="dxa"/>
            <w:shd w:val="clear" w:color="auto" w:fill="F2F2F2" w:themeFill="background1" w:themeFillShade="F2"/>
            <w:noWrap/>
            <w:hideMark/>
          </w:tcPr>
          <w:p w14:paraId="46FE53EE" w14:textId="77777777" w:rsidR="00A80611" w:rsidRPr="00901A2D"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rPr>
            </w:pPr>
            <w:r w:rsidRPr="00901A2D">
              <w:rPr>
                <w:rFonts w:ascii="Franklin Gothic Book" w:eastAsia="Times New Roman" w:hAnsi="Franklin Gothic Book" w:cs="Calibri"/>
              </w:rPr>
              <w:t>87.0%</w:t>
            </w:r>
          </w:p>
        </w:tc>
        <w:tc>
          <w:tcPr>
            <w:tcW w:w="1220" w:type="dxa"/>
            <w:shd w:val="clear" w:color="auto" w:fill="F2F2F2" w:themeFill="background1" w:themeFillShade="F2"/>
            <w:noWrap/>
            <w:hideMark/>
          </w:tcPr>
          <w:p w14:paraId="25E6B50B" w14:textId="77777777" w:rsidR="00A80611" w:rsidRPr="00901A2D"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80.7%</w:t>
            </w:r>
          </w:p>
        </w:tc>
        <w:tc>
          <w:tcPr>
            <w:tcW w:w="1220" w:type="dxa"/>
            <w:shd w:val="clear" w:color="auto" w:fill="F2F2F2" w:themeFill="background1" w:themeFillShade="F2"/>
            <w:noWrap/>
            <w:hideMark/>
          </w:tcPr>
          <w:p w14:paraId="1EBC29D6" w14:textId="77777777" w:rsidR="00A80611" w:rsidRPr="00901A2D"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74.4%</w:t>
            </w:r>
          </w:p>
        </w:tc>
        <w:tc>
          <w:tcPr>
            <w:tcW w:w="1254" w:type="dxa"/>
            <w:shd w:val="clear" w:color="auto" w:fill="F2F2F2" w:themeFill="background1" w:themeFillShade="F2"/>
            <w:noWrap/>
            <w:hideMark/>
          </w:tcPr>
          <w:p w14:paraId="339DAB1E" w14:textId="77777777" w:rsidR="00A80611" w:rsidRPr="00901A2D"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56.3%</w:t>
            </w:r>
          </w:p>
        </w:tc>
        <w:tc>
          <w:tcPr>
            <w:tcW w:w="1254" w:type="dxa"/>
            <w:shd w:val="clear" w:color="auto" w:fill="F2F2F2" w:themeFill="background1" w:themeFillShade="F2"/>
            <w:noWrap/>
            <w:hideMark/>
          </w:tcPr>
          <w:p w14:paraId="42BA7677" w14:textId="77777777" w:rsidR="00A80611" w:rsidRPr="00901A2D"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rPr>
            </w:pPr>
            <w:r w:rsidRPr="00901A2D">
              <w:rPr>
                <w:rFonts w:ascii="Franklin Gothic Book" w:eastAsia="Times New Roman" w:hAnsi="Franklin Gothic Book" w:cs="Calibri"/>
              </w:rPr>
              <w:t>69.7%</w:t>
            </w:r>
          </w:p>
        </w:tc>
        <w:tc>
          <w:tcPr>
            <w:tcW w:w="1254" w:type="dxa"/>
            <w:shd w:val="clear" w:color="auto" w:fill="F2F2F2" w:themeFill="background1" w:themeFillShade="F2"/>
            <w:noWrap/>
            <w:hideMark/>
          </w:tcPr>
          <w:p w14:paraId="065F8189" w14:textId="77777777" w:rsidR="00A80611" w:rsidRPr="00901A2D" w:rsidRDefault="00A80611" w:rsidP="00A80611">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72.9%</w:t>
            </w:r>
          </w:p>
        </w:tc>
      </w:tr>
      <w:tr w:rsidR="00A80611" w:rsidRPr="00901A2D" w14:paraId="6F2C0217" w14:textId="77777777" w:rsidTr="008B489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05" w:type="dxa"/>
            <w:vMerge/>
            <w:hideMark/>
          </w:tcPr>
          <w:p w14:paraId="2612E6D9" w14:textId="77777777" w:rsidR="00A80611" w:rsidRPr="00901A2D" w:rsidRDefault="00A80611" w:rsidP="00A80611">
            <w:pPr>
              <w:rPr>
                <w:rFonts w:ascii="Franklin Gothic Book" w:eastAsia="Times New Roman" w:hAnsi="Franklin Gothic Book" w:cs="Calibri"/>
                <w:color w:val="000000"/>
              </w:rPr>
            </w:pPr>
          </w:p>
        </w:tc>
        <w:tc>
          <w:tcPr>
            <w:tcW w:w="1980" w:type="dxa"/>
            <w:noWrap/>
            <w:hideMark/>
          </w:tcPr>
          <w:p w14:paraId="3E2ECDBA" w14:textId="77777777" w:rsidR="00A80611" w:rsidRPr="00901A2D" w:rsidRDefault="00A80611" w:rsidP="00A80611">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i/>
                <w:iCs/>
                <w:color w:val="000000"/>
              </w:rPr>
            </w:pPr>
            <w:r w:rsidRPr="00901A2D">
              <w:rPr>
                <w:rFonts w:ascii="Franklin Gothic Book" w:eastAsia="Times New Roman" w:hAnsi="Franklin Gothic Book" w:cs="Calibri"/>
                <w:i/>
                <w:iCs/>
                <w:color w:val="000000"/>
              </w:rPr>
              <w:t>University Rate</w:t>
            </w:r>
          </w:p>
        </w:tc>
        <w:tc>
          <w:tcPr>
            <w:tcW w:w="919" w:type="dxa"/>
            <w:noWrap/>
            <w:hideMark/>
          </w:tcPr>
          <w:p w14:paraId="24972992" w14:textId="77777777" w:rsidR="00A80611" w:rsidRPr="00901A2D"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8328</w:t>
            </w:r>
          </w:p>
        </w:tc>
        <w:tc>
          <w:tcPr>
            <w:tcW w:w="1220" w:type="dxa"/>
            <w:noWrap/>
            <w:hideMark/>
          </w:tcPr>
          <w:p w14:paraId="56228713" w14:textId="77777777" w:rsidR="00A80611" w:rsidRPr="00901A2D"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91.6%</w:t>
            </w:r>
          </w:p>
        </w:tc>
        <w:tc>
          <w:tcPr>
            <w:tcW w:w="1220" w:type="dxa"/>
            <w:noWrap/>
            <w:hideMark/>
          </w:tcPr>
          <w:p w14:paraId="05A4D739" w14:textId="77777777" w:rsidR="00A80611" w:rsidRPr="00901A2D"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87.4%</w:t>
            </w:r>
          </w:p>
        </w:tc>
        <w:tc>
          <w:tcPr>
            <w:tcW w:w="1220" w:type="dxa"/>
            <w:noWrap/>
            <w:hideMark/>
          </w:tcPr>
          <w:p w14:paraId="1FE147BA" w14:textId="77777777" w:rsidR="00A80611" w:rsidRPr="00901A2D"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82.7%</w:t>
            </w:r>
          </w:p>
        </w:tc>
        <w:tc>
          <w:tcPr>
            <w:tcW w:w="1254" w:type="dxa"/>
            <w:noWrap/>
            <w:hideMark/>
          </w:tcPr>
          <w:p w14:paraId="20896FE2" w14:textId="77777777" w:rsidR="00A80611" w:rsidRPr="00901A2D"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65.6%</w:t>
            </w:r>
          </w:p>
        </w:tc>
        <w:tc>
          <w:tcPr>
            <w:tcW w:w="1254" w:type="dxa"/>
            <w:noWrap/>
            <w:hideMark/>
          </w:tcPr>
          <w:p w14:paraId="5395E540" w14:textId="77777777" w:rsidR="00A80611" w:rsidRPr="00901A2D"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rPr>
            </w:pPr>
            <w:r w:rsidRPr="00901A2D">
              <w:rPr>
                <w:rFonts w:ascii="Franklin Gothic Book" w:eastAsia="Times New Roman" w:hAnsi="Franklin Gothic Book" w:cs="Calibri"/>
              </w:rPr>
              <w:t>80.6%</w:t>
            </w:r>
          </w:p>
        </w:tc>
        <w:tc>
          <w:tcPr>
            <w:tcW w:w="1254" w:type="dxa"/>
            <w:noWrap/>
            <w:hideMark/>
          </w:tcPr>
          <w:p w14:paraId="3888B246" w14:textId="77777777" w:rsidR="00A80611" w:rsidRPr="00901A2D" w:rsidRDefault="00A80611" w:rsidP="00A80611">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83.5%</w:t>
            </w:r>
          </w:p>
        </w:tc>
      </w:tr>
      <w:tr w:rsidR="00901A2D" w:rsidRPr="00901A2D" w14:paraId="166E0801" w14:textId="77777777" w:rsidTr="008B4894">
        <w:trPr>
          <w:trHeight w:val="288"/>
        </w:trPr>
        <w:tc>
          <w:tcPr>
            <w:cnfStyle w:val="001000000000" w:firstRow="0" w:lastRow="0" w:firstColumn="1" w:lastColumn="0" w:oddVBand="0" w:evenVBand="0" w:oddHBand="0" w:evenHBand="0" w:firstRowFirstColumn="0" w:firstRowLastColumn="0" w:lastRowFirstColumn="0" w:lastRowLastColumn="0"/>
            <w:tcW w:w="805" w:type="dxa"/>
            <w:vMerge w:val="restart"/>
            <w:shd w:val="clear" w:color="auto" w:fill="FFFFFF" w:themeFill="background1"/>
            <w:noWrap/>
            <w:hideMark/>
          </w:tcPr>
          <w:p w14:paraId="06592452" w14:textId="77777777" w:rsidR="00901A2D" w:rsidRPr="00901A2D" w:rsidRDefault="00901A2D" w:rsidP="00901A2D">
            <w:pPr>
              <w:jc w:val="center"/>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2019</w:t>
            </w:r>
          </w:p>
        </w:tc>
        <w:tc>
          <w:tcPr>
            <w:tcW w:w="1980" w:type="dxa"/>
            <w:shd w:val="clear" w:color="auto" w:fill="FFFFFF" w:themeFill="background1"/>
            <w:noWrap/>
            <w:hideMark/>
          </w:tcPr>
          <w:p w14:paraId="24D309EC" w14:textId="77777777" w:rsidR="00901A2D" w:rsidRPr="00901A2D" w:rsidRDefault="00901A2D" w:rsidP="00901A2D">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Horizons `</w:t>
            </w:r>
          </w:p>
        </w:tc>
        <w:tc>
          <w:tcPr>
            <w:tcW w:w="919" w:type="dxa"/>
            <w:shd w:val="clear" w:color="auto" w:fill="FFFFFF" w:themeFill="background1"/>
            <w:noWrap/>
            <w:hideMark/>
          </w:tcPr>
          <w:p w14:paraId="4F307C0C" w14:textId="1FB3420C" w:rsidR="00901A2D" w:rsidRPr="00901A2D" w:rsidRDefault="00901A2D" w:rsidP="00901A2D">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hAnsi="Franklin Gothic Book"/>
              </w:rPr>
              <w:t>53</w:t>
            </w:r>
          </w:p>
        </w:tc>
        <w:tc>
          <w:tcPr>
            <w:tcW w:w="1220" w:type="dxa"/>
            <w:shd w:val="clear" w:color="auto" w:fill="FFFFFF" w:themeFill="background1"/>
            <w:noWrap/>
            <w:hideMark/>
          </w:tcPr>
          <w:p w14:paraId="1213C5FC" w14:textId="142AA5B9" w:rsidR="00901A2D" w:rsidRPr="00901A2D" w:rsidRDefault="00901A2D" w:rsidP="00901A2D">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hAnsi="Franklin Gothic Book"/>
              </w:rPr>
              <w:t>88.7%</w:t>
            </w:r>
          </w:p>
        </w:tc>
        <w:tc>
          <w:tcPr>
            <w:tcW w:w="1220" w:type="dxa"/>
            <w:shd w:val="clear" w:color="auto" w:fill="FFFFFF" w:themeFill="background1"/>
            <w:noWrap/>
            <w:hideMark/>
          </w:tcPr>
          <w:p w14:paraId="1B9EFE0F" w14:textId="64789C43" w:rsidR="00901A2D" w:rsidRPr="00901A2D" w:rsidRDefault="00901A2D" w:rsidP="00901A2D">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hAnsi="Franklin Gothic Book"/>
              </w:rPr>
              <w:t>83.0%</w:t>
            </w:r>
          </w:p>
        </w:tc>
        <w:tc>
          <w:tcPr>
            <w:tcW w:w="1220" w:type="dxa"/>
            <w:shd w:val="clear" w:color="auto" w:fill="FFFFFF" w:themeFill="background1"/>
            <w:noWrap/>
            <w:hideMark/>
          </w:tcPr>
          <w:p w14:paraId="3D85510D" w14:textId="2DD55B73" w:rsidR="00901A2D" w:rsidRPr="00901A2D" w:rsidRDefault="00901A2D" w:rsidP="00901A2D">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hAnsi="Franklin Gothic Book"/>
              </w:rPr>
              <w:t>71.7%</w:t>
            </w:r>
          </w:p>
        </w:tc>
        <w:tc>
          <w:tcPr>
            <w:tcW w:w="1254" w:type="dxa"/>
            <w:shd w:val="clear" w:color="auto" w:fill="FFFFFF" w:themeFill="background1"/>
            <w:noWrap/>
            <w:hideMark/>
          </w:tcPr>
          <w:p w14:paraId="3E834421" w14:textId="4E0116D2" w:rsidR="00901A2D" w:rsidRPr="00901A2D" w:rsidRDefault="00901A2D" w:rsidP="00901A2D">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hAnsi="Franklin Gothic Book"/>
              </w:rPr>
              <w:t>49.1%</w:t>
            </w:r>
          </w:p>
        </w:tc>
        <w:tc>
          <w:tcPr>
            <w:tcW w:w="1254" w:type="dxa"/>
            <w:shd w:val="clear" w:color="auto" w:fill="FFFFFF" w:themeFill="background1"/>
            <w:noWrap/>
            <w:hideMark/>
          </w:tcPr>
          <w:p w14:paraId="4CD968C0" w14:textId="03FCD8D6" w:rsidR="00901A2D" w:rsidRPr="00901A2D" w:rsidRDefault="00901A2D" w:rsidP="00901A2D">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hAnsi="Franklin Gothic Book"/>
              </w:rPr>
              <w:t>62.3%</w:t>
            </w:r>
          </w:p>
        </w:tc>
        <w:tc>
          <w:tcPr>
            <w:tcW w:w="1254" w:type="dxa"/>
            <w:shd w:val="clear" w:color="auto" w:fill="FFFFFF" w:themeFill="background1"/>
            <w:noWrap/>
            <w:hideMark/>
          </w:tcPr>
          <w:p w14:paraId="4B946185" w14:textId="16380C23" w:rsidR="00901A2D" w:rsidRPr="00901A2D" w:rsidRDefault="00901A2D" w:rsidP="00901A2D">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hAnsi="Franklin Gothic Book"/>
              </w:rPr>
              <w:t xml:space="preserve"> 71.7%</w:t>
            </w:r>
          </w:p>
        </w:tc>
      </w:tr>
      <w:tr w:rsidR="00901A2D" w:rsidRPr="00901A2D" w14:paraId="78079679" w14:textId="77777777" w:rsidTr="008B489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05" w:type="dxa"/>
            <w:vMerge/>
            <w:shd w:val="clear" w:color="auto" w:fill="FFFFFF" w:themeFill="background1"/>
            <w:hideMark/>
          </w:tcPr>
          <w:p w14:paraId="1635DC4B" w14:textId="77777777" w:rsidR="00901A2D" w:rsidRPr="00901A2D" w:rsidRDefault="00901A2D" w:rsidP="00901A2D">
            <w:pPr>
              <w:rPr>
                <w:rFonts w:ascii="Franklin Gothic Book" w:eastAsia="Times New Roman" w:hAnsi="Franklin Gothic Book" w:cs="Calibri"/>
                <w:color w:val="000000"/>
              </w:rPr>
            </w:pPr>
          </w:p>
        </w:tc>
        <w:tc>
          <w:tcPr>
            <w:tcW w:w="1980" w:type="dxa"/>
            <w:shd w:val="clear" w:color="auto" w:fill="FFFFFF" w:themeFill="background1"/>
            <w:noWrap/>
            <w:hideMark/>
          </w:tcPr>
          <w:p w14:paraId="2B50D920" w14:textId="77777777" w:rsidR="00901A2D" w:rsidRPr="00901A2D" w:rsidRDefault="00901A2D" w:rsidP="00901A2D">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Pell-Eligible Only</w:t>
            </w:r>
          </w:p>
        </w:tc>
        <w:tc>
          <w:tcPr>
            <w:tcW w:w="919" w:type="dxa"/>
            <w:shd w:val="clear" w:color="auto" w:fill="FFFFFF" w:themeFill="background1"/>
            <w:noWrap/>
            <w:hideMark/>
          </w:tcPr>
          <w:p w14:paraId="57A67D16" w14:textId="6322EB4C" w:rsidR="00901A2D" w:rsidRPr="00901A2D" w:rsidRDefault="00901A2D" w:rsidP="00901A2D">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hAnsi="Franklin Gothic Book"/>
              </w:rPr>
              <w:t>1128</w:t>
            </w:r>
          </w:p>
        </w:tc>
        <w:tc>
          <w:tcPr>
            <w:tcW w:w="1220" w:type="dxa"/>
            <w:shd w:val="clear" w:color="auto" w:fill="FFFFFF" w:themeFill="background1"/>
            <w:noWrap/>
            <w:hideMark/>
          </w:tcPr>
          <w:p w14:paraId="29199461" w14:textId="003CA9EF" w:rsidR="00901A2D" w:rsidRPr="00901A2D" w:rsidRDefault="00901A2D" w:rsidP="00901A2D">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hAnsi="Franklin Gothic Book"/>
              </w:rPr>
              <w:t>89.8%</w:t>
            </w:r>
          </w:p>
        </w:tc>
        <w:tc>
          <w:tcPr>
            <w:tcW w:w="1220" w:type="dxa"/>
            <w:shd w:val="clear" w:color="auto" w:fill="FFFFFF" w:themeFill="background1"/>
            <w:noWrap/>
            <w:hideMark/>
          </w:tcPr>
          <w:p w14:paraId="555E097B" w14:textId="3F45BA2E" w:rsidR="00901A2D" w:rsidRPr="00901A2D" w:rsidRDefault="00901A2D" w:rsidP="00901A2D">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hAnsi="Franklin Gothic Book"/>
              </w:rPr>
              <w:t>81.7%</w:t>
            </w:r>
          </w:p>
        </w:tc>
        <w:tc>
          <w:tcPr>
            <w:tcW w:w="1220" w:type="dxa"/>
            <w:shd w:val="clear" w:color="auto" w:fill="FFFFFF" w:themeFill="background1"/>
            <w:noWrap/>
            <w:hideMark/>
          </w:tcPr>
          <w:p w14:paraId="139E8F06" w14:textId="4D878369" w:rsidR="00901A2D" w:rsidRPr="00901A2D" w:rsidRDefault="00901A2D" w:rsidP="00901A2D">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hAnsi="Franklin Gothic Book"/>
              </w:rPr>
              <w:t>75.9%</w:t>
            </w:r>
          </w:p>
        </w:tc>
        <w:tc>
          <w:tcPr>
            <w:tcW w:w="1254" w:type="dxa"/>
            <w:shd w:val="clear" w:color="auto" w:fill="FFFFFF" w:themeFill="background1"/>
            <w:noWrap/>
            <w:hideMark/>
          </w:tcPr>
          <w:p w14:paraId="44E19CC4" w14:textId="5D3C7548" w:rsidR="00901A2D" w:rsidRPr="00901A2D" w:rsidRDefault="00901A2D" w:rsidP="00901A2D">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hAnsi="Franklin Gothic Book"/>
              </w:rPr>
              <w:t>60.2%</w:t>
            </w:r>
          </w:p>
        </w:tc>
        <w:tc>
          <w:tcPr>
            <w:tcW w:w="1254" w:type="dxa"/>
            <w:shd w:val="clear" w:color="auto" w:fill="FFFFFF" w:themeFill="background1"/>
            <w:noWrap/>
            <w:hideMark/>
          </w:tcPr>
          <w:p w14:paraId="1E47DEE7" w14:textId="1B57A852" w:rsidR="00901A2D" w:rsidRPr="00901A2D" w:rsidRDefault="00901A2D" w:rsidP="00901A2D">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hAnsi="Franklin Gothic Book"/>
              </w:rPr>
              <w:t>73.1%</w:t>
            </w:r>
          </w:p>
        </w:tc>
        <w:tc>
          <w:tcPr>
            <w:tcW w:w="1254" w:type="dxa"/>
            <w:shd w:val="clear" w:color="auto" w:fill="FFFFFF" w:themeFill="background1"/>
            <w:noWrap/>
            <w:hideMark/>
          </w:tcPr>
          <w:p w14:paraId="463EF346" w14:textId="34341E18" w:rsidR="00901A2D" w:rsidRPr="00901A2D" w:rsidRDefault="00901A2D" w:rsidP="00901A2D">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hAnsi="Franklin Gothic Book"/>
              </w:rPr>
              <w:t xml:space="preserve"> 76.2%</w:t>
            </w:r>
          </w:p>
        </w:tc>
      </w:tr>
      <w:tr w:rsidR="00901A2D" w:rsidRPr="00901A2D" w14:paraId="2B3A9A01" w14:textId="77777777" w:rsidTr="008B4894">
        <w:trPr>
          <w:trHeight w:val="288"/>
        </w:trPr>
        <w:tc>
          <w:tcPr>
            <w:cnfStyle w:val="001000000000" w:firstRow="0" w:lastRow="0" w:firstColumn="1" w:lastColumn="0" w:oddVBand="0" w:evenVBand="0" w:oddHBand="0" w:evenHBand="0" w:firstRowFirstColumn="0" w:firstRowLastColumn="0" w:lastRowFirstColumn="0" w:lastRowLastColumn="0"/>
            <w:tcW w:w="805" w:type="dxa"/>
            <w:vMerge/>
            <w:shd w:val="clear" w:color="auto" w:fill="FFFFFF" w:themeFill="background1"/>
            <w:hideMark/>
          </w:tcPr>
          <w:p w14:paraId="56249C30" w14:textId="77777777" w:rsidR="00901A2D" w:rsidRPr="00901A2D" w:rsidRDefault="00901A2D" w:rsidP="00901A2D">
            <w:pPr>
              <w:rPr>
                <w:rFonts w:ascii="Franklin Gothic Book" w:eastAsia="Times New Roman" w:hAnsi="Franklin Gothic Book" w:cs="Calibri"/>
                <w:color w:val="000000"/>
              </w:rPr>
            </w:pPr>
          </w:p>
        </w:tc>
        <w:tc>
          <w:tcPr>
            <w:tcW w:w="1980" w:type="dxa"/>
            <w:shd w:val="clear" w:color="auto" w:fill="FFFFFF" w:themeFill="background1"/>
            <w:noWrap/>
            <w:hideMark/>
          </w:tcPr>
          <w:p w14:paraId="5588BD92" w14:textId="77777777" w:rsidR="00901A2D" w:rsidRPr="00901A2D" w:rsidRDefault="00901A2D" w:rsidP="00901A2D">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i/>
                <w:iCs/>
                <w:color w:val="000000"/>
              </w:rPr>
            </w:pPr>
            <w:r w:rsidRPr="00901A2D">
              <w:rPr>
                <w:rFonts w:ascii="Franklin Gothic Book" w:eastAsia="Times New Roman" w:hAnsi="Franklin Gothic Book" w:cs="Calibri"/>
                <w:i/>
                <w:iCs/>
                <w:color w:val="000000"/>
              </w:rPr>
              <w:t>University Rate</w:t>
            </w:r>
          </w:p>
        </w:tc>
        <w:tc>
          <w:tcPr>
            <w:tcW w:w="919" w:type="dxa"/>
            <w:shd w:val="clear" w:color="auto" w:fill="FFFFFF" w:themeFill="background1"/>
            <w:noWrap/>
            <w:hideMark/>
          </w:tcPr>
          <w:p w14:paraId="79DD6599" w14:textId="388C8978" w:rsidR="00901A2D" w:rsidRPr="00901A2D" w:rsidRDefault="00901A2D" w:rsidP="00901A2D">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hAnsi="Franklin Gothic Book"/>
              </w:rPr>
              <w:t>8011</w:t>
            </w:r>
          </w:p>
        </w:tc>
        <w:tc>
          <w:tcPr>
            <w:tcW w:w="1220" w:type="dxa"/>
            <w:shd w:val="clear" w:color="auto" w:fill="FFFFFF" w:themeFill="background1"/>
            <w:noWrap/>
            <w:hideMark/>
          </w:tcPr>
          <w:p w14:paraId="3D8F9D70" w14:textId="66577269" w:rsidR="00901A2D" w:rsidRPr="00901A2D" w:rsidRDefault="00901A2D" w:rsidP="00901A2D">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hAnsi="Franklin Gothic Book"/>
              </w:rPr>
              <w:t>93.6%</w:t>
            </w:r>
          </w:p>
        </w:tc>
        <w:tc>
          <w:tcPr>
            <w:tcW w:w="1220" w:type="dxa"/>
            <w:shd w:val="clear" w:color="auto" w:fill="FFFFFF" w:themeFill="background1"/>
            <w:noWrap/>
            <w:hideMark/>
          </w:tcPr>
          <w:p w14:paraId="49979918" w14:textId="2C3FFB4F" w:rsidR="00901A2D" w:rsidRPr="00901A2D" w:rsidRDefault="00901A2D" w:rsidP="00901A2D">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hAnsi="Franklin Gothic Book"/>
              </w:rPr>
              <w:t>88.0%</w:t>
            </w:r>
          </w:p>
        </w:tc>
        <w:tc>
          <w:tcPr>
            <w:tcW w:w="1220" w:type="dxa"/>
            <w:shd w:val="clear" w:color="auto" w:fill="FFFFFF" w:themeFill="background1"/>
            <w:noWrap/>
            <w:hideMark/>
          </w:tcPr>
          <w:p w14:paraId="57D90B87" w14:textId="5838572E" w:rsidR="00901A2D" w:rsidRPr="00901A2D" w:rsidRDefault="00901A2D" w:rsidP="00901A2D">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hAnsi="Franklin Gothic Book"/>
              </w:rPr>
              <w:t>82.3%</w:t>
            </w:r>
          </w:p>
        </w:tc>
        <w:tc>
          <w:tcPr>
            <w:tcW w:w="1254" w:type="dxa"/>
            <w:shd w:val="clear" w:color="auto" w:fill="FFFFFF" w:themeFill="background1"/>
            <w:noWrap/>
            <w:hideMark/>
          </w:tcPr>
          <w:p w14:paraId="3C9C23C4" w14:textId="27D0872D" w:rsidR="00901A2D" w:rsidRPr="00901A2D" w:rsidRDefault="00901A2D" w:rsidP="00901A2D">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hAnsi="Franklin Gothic Book"/>
              </w:rPr>
              <w:t>66.6%</w:t>
            </w:r>
          </w:p>
        </w:tc>
        <w:tc>
          <w:tcPr>
            <w:tcW w:w="1254" w:type="dxa"/>
            <w:shd w:val="clear" w:color="auto" w:fill="FFFFFF" w:themeFill="background1"/>
            <w:noWrap/>
            <w:hideMark/>
          </w:tcPr>
          <w:p w14:paraId="4D14FB5B" w14:textId="481066A7" w:rsidR="00901A2D" w:rsidRPr="00901A2D" w:rsidRDefault="00901A2D" w:rsidP="00901A2D">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hAnsi="Franklin Gothic Book"/>
              </w:rPr>
              <w:t>81.1%</w:t>
            </w:r>
          </w:p>
        </w:tc>
        <w:tc>
          <w:tcPr>
            <w:tcW w:w="1254" w:type="dxa"/>
            <w:shd w:val="clear" w:color="auto" w:fill="FFFFFF" w:themeFill="background1"/>
            <w:noWrap/>
            <w:hideMark/>
          </w:tcPr>
          <w:p w14:paraId="38FBB424" w14:textId="63A987DE" w:rsidR="00901A2D" w:rsidRPr="00901A2D" w:rsidRDefault="00901A2D" w:rsidP="00901A2D">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hAnsi="Franklin Gothic Book"/>
              </w:rPr>
              <w:t xml:space="preserve"> 84.6%</w:t>
            </w:r>
          </w:p>
        </w:tc>
      </w:tr>
      <w:tr w:rsidR="00901A2D" w:rsidRPr="00901A2D" w14:paraId="59E13DE9" w14:textId="77777777" w:rsidTr="008B489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05" w:type="dxa"/>
            <w:vMerge w:val="restart"/>
            <w:noWrap/>
            <w:hideMark/>
          </w:tcPr>
          <w:p w14:paraId="0232D270" w14:textId="77777777" w:rsidR="00901A2D" w:rsidRPr="00901A2D" w:rsidRDefault="00901A2D" w:rsidP="00901A2D">
            <w:pPr>
              <w:jc w:val="center"/>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2020</w:t>
            </w:r>
          </w:p>
        </w:tc>
        <w:tc>
          <w:tcPr>
            <w:tcW w:w="1980" w:type="dxa"/>
            <w:noWrap/>
            <w:hideMark/>
          </w:tcPr>
          <w:p w14:paraId="72BFBD65" w14:textId="77777777" w:rsidR="00901A2D" w:rsidRPr="00901A2D" w:rsidRDefault="00901A2D" w:rsidP="00901A2D">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Horizons</w:t>
            </w:r>
          </w:p>
        </w:tc>
        <w:tc>
          <w:tcPr>
            <w:tcW w:w="919" w:type="dxa"/>
            <w:noWrap/>
            <w:hideMark/>
          </w:tcPr>
          <w:p w14:paraId="40D1BA10" w14:textId="7830EE84" w:rsidR="00901A2D" w:rsidRPr="00901A2D" w:rsidRDefault="00901A2D" w:rsidP="00901A2D">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hAnsi="Franklin Gothic Book"/>
              </w:rPr>
              <w:t>63</w:t>
            </w:r>
          </w:p>
        </w:tc>
        <w:tc>
          <w:tcPr>
            <w:tcW w:w="1220" w:type="dxa"/>
            <w:noWrap/>
            <w:hideMark/>
          </w:tcPr>
          <w:p w14:paraId="48DBD7A5" w14:textId="60A1BABF" w:rsidR="00901A2D" w:rsidRPr="00901A2D" w:rsidRDefault="00901A2D" w:rsidP="00901A2D">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hAnsi="Franklin Gothic Book"/>
              </w:rPr>
              <w:t>87.3%</w:t>
            </w:r>
          </w:p>
        </w:tc>
        <w:tc>
          <w:tcPr>
            <w:tcW w:w="1220" w:type="dxa"/>
            <w:noWrap/>
            <w:hideMark/>
          </w:tcPr>
          <w:p w14:paraId="34ECBAFF" w14:textId="2F12C318" w:rsidR="00901A2D" w:rsidRPr="00901A2D" w:rsidRDefault="00901A2D" w:rsidP="00901A2D">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rPr>
            </w:pPr>
            <w:r w:rsidRPr="00901A2D">
              <w:rPr>
                <w:rFonts w:ascii="Franklin Gothic Book" w:hAnsi="Franklin Gothic Book"/>
              </w:rPr>
              <w:t>79.4%</w:t>
            </w:r>
          </w:p>
        </w:tc>
        <w:tc>
          <w:tcPr>
            <w:tcW w:w="1220" w:type="dxa"/>
            <w:noWrap/>
            <w:hideMark/>
          </w:tcPr>
          <w:p w14:paraId="78CE8B3F" w14:textId="2B0503CA" w:rsidR="00901A2D" w:rsidRPr="00901A2D" w:rsidRDefault="00901A2D" w:rsidP="00901A2D">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hAnsi="Franklin Gothic Book"/>
              </w:rPr>
              <w:t>81.0%</w:t>
            </w:r>
          </w:p>
        </w:tc>
        <w:tc>
          <w:tcPr>
            <w:tcW w:w="1254" w:type="dxa"/>
            <w:noWrap/>
            <w:hideMark/>
          </w:tcPr>
          <w:p w14:paraId="26C0DC16" w14:textId="16CDC266" w:rsidR="00901A2D" w:rsidRPr="00901A2D" w:rsidRDefault="00901A2D" w:rsidP="00901A2D">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rPr>
            </w:pPr>
            <w:r w:rsidRPr="00901A2D">
              <w:rPr>
                <w:rFonts w:ascii="Franklin Gothic Book" w:hAnsi="Franklin Gothic Book"/>
              </w:rPr>
              <w:t>52.4%</w:t>
            </w:r>
          </w:p>
        </w:tc>
        <w:tc>
          <w:tcPr>
            <w:tcW w:w="1254" w:type="dxa"/>
            <w:noWrap/>
            <w:hideMark/>
          </w:tcPr>
          <w:p w14:paraId="4FC7F68F" w14:textId="2D356625" w:rsidR="00901A2D" w:rsidRPr="00901A2D" w:rsidRDefault="00901A2D" w:rsidP="00901A2D">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hAnsi="Franklin Gothic Book"/>
              </w:rPr>
              <w:t xml:space="preserve"> 69.8%</w:t>
            </w:r>
          </w:p>
        </w:tc>
        <w:tc>
          <w:tcPr>
            <w:tcW w:w="1254" w:type="dxa"/>
            <w:shd w:val="clear" w:color="auto" w:fill="E7E6E6" w:themeFill="background2"/>
            <w:noWrap/>
            <w:hideMark/>
          </w:tcPr>
          <w:p w14:paraId="454A9920" w14:textId="2D228F51" w:rsidR="00901A2D" w:rsidRPr="00901A2D" w:rsidRDefault="00901A2D" w:rsidP="00901A2D">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hAnsi="Franklin Gothic Book"/>
              </w:rPr>
              <w:t xml:space="preserve"> </w:t>
            </w:r>
          </w:p>
        </w:tc>
      </w:tr>
      <w:tr w:rsidR="00901A2D" w:rsidRPr="00901A2D" w14:paraId="4212E77C" w14:textId="77777777" w:rsidTr="008B4894">
        <w:trPr>
          <w:trHeight w:val="288"/>
        </w:trPr>
        <w:tc>
          <w:tcPr>
            <w:cnfStyle w:val="001000000000" w:firstRow="0" w:lastRow="0" w:firstColumn="1" w:lastColumn="0" w:oddVBand="0" w:evenVBand="0" w:oddHBand="0" w:evenHBand="0" w:firstRowFirstColumn="0" w:firstRowLastColumn="0" w:lastRowFirstColumn="0" w:lastRowLastColumn="0"/>
            <w:tcW w:w="805" w:type="dxa"/>
            <w:vMerge/>
            <w:shd w:val="clear" w:color="auto" w:fill="F2F2F2" w:themeFill="background1" w:themeFillShade="F2"/>
            <w:hideMark/>
          </w:tcPr>
          <w:p w14:paraId="3110F2F4" w14:textId="77777777" w:rsidR="00901A2D" w:rsidRPr="00901A2D" w:rsidRDefault="00901A2D" w:rsidP="00901A2D">
            <w:pPr>
              <w:rPr>
                <w:rFonts w:ascii="Franklin Gothic Book" w:eastAsia="Times New Roman" w:hAnsi="Franklin Gothic Book" w:cs="Calibri"/>
                <w:color w:val="000000"/>
              </w:rPr>
            </w:pPr>
          </w:p>
        </w:tc>
        <w:tc>
          <w:tcPr>
            <w:tcW w:w="1980" w:type="dxa"/>
            <w:shd w:val="clear" w:color="auto" w:fill="F2F2F2" w:themeFill="background1" w:themeFillShade="F2"/>
            <w:noWrap/>
            <w:hideMark/>
          </w:tcPr>
          <w:p w14:paraId="72455646" w14:textId="77777777" w:rsidR="00901A2D" w:rsidRPr="00901A2D" w:rsidRDefault="00901A2D" w:rsidP="00901A2D">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Pell-Eligible Only</w:t>
            </w:r>
          </w:p>
        </w:tc>
        <w:tc>
          <w:tcPr>
            <w:tcW w:w="919" w:type="dxa"/>
            <w:shd w:val="clear" w:color="auto" w:fill="F2F2F2" w:themeFill="background1" w:themeFillShade="F2"/>
            <w:noWrap/>
            <w:hideMark/>
          </w:tcPr>
          <w:p w14:paraId="690BC140" w14:textId="4D1DB5FF" w:rsidR="00901A2D" w:rsidRPr="00901A2D" w:rsidRDefault="00901A2D" w:rsidP="00901A2D">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rPr>
            </w:pPr>
            <w:r w:rsidRPr="00901A2D">
              <w:rPr>
                <w:rFonts w:ascii="Franklin Gothic Book" w:hAnsi="Franklin Gothic Book"/>
              </w:rPr>
              <w:t>1194</w:t>
            </w:r>
          </w:p>
        </w:tc>
        <w:tc>
          <w:tcPr>
            <w:tcW w:w="1220" w:type="dxa"/>
            <w:shd w:val="clear" w:color="auto" w:fill="F2F2F2" w:themeFill="background1" w:themeFillShade="F2"/>
            <w:noWrap/>
            <w:hideMark/>
          </w:tcPr>
          <w:p w14:paraId="03019DFA" w14:textId="16FA4741" w:rsidR="00901A2D" w:rsidRPr="00901A2D" w:rsidRDefault="00901A2D" w:rsidP="00901A2D">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rPr>
            </w:pPr>
            <w:r w:rsidRPr="00901A2D">
              <w:rPr>
                <w:rFonts w:ascii="Franklin Gothic Book" w:hAnsi="Franklin Gothic Book"/>
              </w:rPr>
              <w:t>85.5%</w:t>
            </w:r>
          </w:p>
        </w:tc>
        <w:tc>
          <w:tcPr>
            <w:tcW w:w="1220" w:type="dxa"/>
            <w:shd w:val="clear" w:color="auto" w:fill="F2F2F2" w:themeFill="background1" w:themeFillShade="F2"/>
            <w:noWrap/>
            <w:hideMark/>
          </w:tcPr>
          <w:p w14:paraId="70163E9C" w14:textId="12150295" w:rsidR="00901A2D" w:rsidRPr="00901A2D" w:rsidRDefault="00901A2D" w:rsidP="00901A2D">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hAnsi="Franklin Gothic Book"/>
              </w:rPr>
              <w:t>79.0%</w:t>
            </w:r>
          </w:p>
        </w:tc>
        <w:tc>
          <w:tcPr>
            <w:tcW w:w="1220" w:type="dxa"/>
            <w:shd w:val="clear" w:color="auto" w:fill="F2F2F2" w:themeFill="background1" w:themeFillShade="F2"/>
            <w:noWrap/>
            <w:hideMark/>
          </w:tcPr>
          <w:p w14:paraId="206CC8C2" w14:textId="5BD1F523" w:rsidR="00901A2D" w:rsidRPr="00901A2D" w:rsidRDefault="00901A2D" w:rsidP="00901A2D">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rPr>
            </w:pPr>
            <w:r w:rsidRPr="00901A2D">
              <w:rPr>
                <w:rFonts w:ascii="Franklin Gothic Book" w:hAnsi="Franklin Gothic Book"/>
              </w:rPr>
              <w:t>72.9%</w:t>
            </w:r>
          </w:p>
        </w:tc>
        <w:tc>
          <w:tcPr>
            <w:tcW w:w="1254" w:type="dxa"/>
            <w:shd w:val="clear" w:color="auto" w:fill="F2F2F2" w:themeFill="background1" w:themeFillShade="F2"/>
            <w:noWrap/>
            <w:hideMark/>
          </w:tcPr>
          <w:p w14:paraId="085E7C0B" w14:textId="057DA892" w:rsidR="00901A2D" w:rsidRPr="00901A2D" w:rsidRDefault="00901A2D" w:rsidP="00901A2D">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hAnsi="Franklin Gothic Book"/>
              </w:rPr>
              <w:t>61.1%</w:t>
            </w:r>
          </w:p>
        </w:tc>
        <w:tc>
          <w:tcPr>
            <w:tcW w:w="1254" w:type="dxa"/>
            <w:shd w:val="clear" w:color="auto" w:fill="F2F2F2" w:themeFill="background1" w:themeFillShade="F2"/>
            <w:noWrap/>
            <w:hideMark/>
          </w:tcPr>
          <w:p w14:paraId="2BC96300" w14:textId="06DA744D" w:rsidR="00901A2D" w:rsidRPr="00901A2D" w:rsidRDefault="00901A2D" w:rsidP="00901A2D">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hAnsi="Franklin Gothic Book"/>
              </w:rPr>
              <w:t xml:space="preserve"> 71.8%</w:t>
            </w:r>
          </w:p>
        </w:tc>
        <w:tc>
          <w:tcPr>
            <w:tcW w:w="1254" w:type="dxa"/>
            <w:shd w:val="clear" w:color="auto" w:fill="E7E6E6" w:themeFill="background2"/>
            <w:noWrap/>
            <w:hideMark/>
          </w:tcPr>
          <w:p w14:paraId="67E7C8E5" w14:textId="3ECD6559" w:rsidR="00901A2D" w:rsidRPr="00901A2D" w:rsidRDefault="00901A2D" w:rsidP="00901A2D">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hAnsi="Franklin Gothic Book"/>
              </w:rPr>
              <w:t xml:space="preserve"> </w:t>
            </w:r>
          </w:p>
        </w:tc>
      </w:tr>
      <w:tr w:rsidR="00901A2D" w:rsidRPr="00901A2D" w14:paraId="272E5BCC" w14:textId="77777777" w:rsidTr="008B489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05" w:type="dxa"/>
            <w:vMerge/>
            <w:hideMark/>
          </w:tcPr>
          <w:p w14:paraId="6A476845" w14:textId="77777777" w:rsidR="00901A2D" w:rsidRPr="00901A2D" w:rsidRDefault="00901A2D" w:rsidP="00901A2D">
            <w:pPr>
              <w:rPr>
                <w:rFonts w:ascii="Franklin Gothic Book" w:eastAsia="Times New Roman" w:hAnsi="Franklin Gothic Book" w:cs="Calibri"/>
                <w:color w:val="000000"/>
              </w:rPr>
            </w:pPr>
          </w:p>
        </w:tc>
        <w:tc>
          <w:tcPr>
            <w:tcW w:w="1980" w:type="dxa"/>
            <w:noWrap/>
            <w:hideMark/>
          </w:tcPr>
          <w:p w14:paraId="5078124E" w14:textId="77777777" w:rsidR="00901A2D" w:rsidRPr="00901A2D" w:rsidRDefault="00901A2D" w:rsidP="00901A2D">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i/>
                <w:iCs/>
                <w:color w:val="000000"/>
              </w:rPr>
            </w:pPr>
            <w:r w:rsidRPr="00901A2D">
              <w:rPr>
                <w:rFonts w:ascii="Franklin Gothic Book" w:eastAsia="Times New Roman" w:hAnsi="Franklin Gothic Book" w:cs="Calibri"/>
                <w:i/>
                <w:iCs/>
                <w:color w:val="000000"/>
              </w:rPr>
              <w:t>University Rate</w:t>
            </w:r>
          </w:p>
        </w:tc>
        <w:tc>
          <w:tcPr>
            <w:tcW w:w="919" w:type="dxa"/>
            <w:noWrap/>
            <w:hideMark/>
          </w:tcPr>
          <w:p w14:paraId="2963221D" w14:textId="2674D0AC" w:rsidR="00901A2D" w:rsidRPr="00901A2D" w:rsidRDefault="00901A2D" w:rsidP="00901A2D">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hAnsi="Franklin Gothic Book"/>
              </w:rPr>
              <w:t>8778</w:t>
            </w:r>
          </w:p>
        </w:tc>
        <w:tc>
          <w:tcPr>
            <w:tcW w:w="1220" w:type="dxa"/>
            <w:noWrap/>
            <w:hideMark/>
          </w:tcPr>
          <w:p w14:paraId="5B207BF7" w14:textId="519643EE" w:rsidR="00901A2D" w:rsidRPr="00901A2D" w:rsidRDefault="00901A2D" w:rsidP="00901A2D">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hAnsi="Franklin Gothic Book"/>
              </w:rPr>
              <w:t>91.6%</w:t>
            </w:r>
          </w:p>
        </w:tc>
        <w:tc>
          <w:tcPr>
            <w:tcW w:w="1220" w:type="dxa"/>
            <w:noWrap/>
            <w:hideMark/>
          </w:tcPr>
          <w:p w14:paraId="08408CDF" w14:textId="2AEA28D6" w:rsidR="00901A2D" w:rsidRPr="00901A2D" w:rsidRDefault="00901A2D" w:rsidP="00901A2D">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rPr>
            </w:pPr>
            <w:r w:rsidRPr="00901A2D">
              <w:rPr>
                <w:rFonts w:ascii="Franklin Gothic Book" w:hAnsi="Franklin Gothic Book"/>
              </w:rPr>
              <w:t>87.0%</w:t>
            </w:r>
          </w:p>
        </w:tc>
        <w:tc>
          <w:tcPr>
            <w:tcW w:w="1220" w:type="dxa"/>
            <w:noWrap/>
            <w:hideMark/>
          </w:tcPr>
          <w:p w14:paraId="2F690E32" w14:textId="0BC10EF2" w:rsidR="00901A2D" w:rsidRPr="00901A2D" w:rsidRDefault="00901A2D" w:rsidP="00901A2D">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rPr>
            </w:pPr>
            <w:r w:rsidRPr="00901A2D">
              <w:rPr>
                <w:rFonts w:ascii="Franklin Gothic Book" w:hAnsi="Franklin Gothic Book"/>
              </w:rPr>
              <w:t>81.6%</w:t>
            </w:r>
          </w:p>
        </w:tc>
        <w:tc>
          <w:tcPr>
            <w:tcW w:w="1254" w:type="dxa"/>
            <w:noWrap/>
            <w:hideMark/>
          </w:tcPr>
          <w:p w14:paraId="6C525D11" w14:textId="767EEFB8" w:rsidR="00901A2D" w:rsidRPr="00901A2D" w:rsidRDefault="00901A2D" w:rsidP="00901A2D">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595959"/>
              </w:rPr>
            </w:pPr>
            <w:r w:rsidRPr="00901A2D">
              <w:rPr>
                <w:rFonts w:ascii="Franklin Gothic Book" w:hAnsi="Franklin Gothic Book"/>
              </w:rPr>
              <w:t>67.2%</w:t>
            </w:r>
          </w:p>
        </w:tc>
        <w:tc>
          <w:tcPr>
            <w:tcW w:w="1254" w:type="dxa"/>
            <w:noWrap/>
            <w:hideMark/>
          </w:tcPr>
          <w:p w14:paraId="2EC94B44" w14:textId="0DBB0321" w:rsidR="00901A2D" w:rsidRPr="00901A2D" w:rsidRDefault="00901A2D" w:rsidP="00901A2D">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hAnsi="Franklin Gothic Book"/>
              </w:rPr>
              <w:t xml:space="preserve"> 80.6%</w:t>
            </w:r>
          </w:p>
        </w:tc>
        <w:tc>
          <w:tcPr>
            <w:tcW w:w="1254" w:type="dxa"/>
            <w:shd w:val="clear" w:color="auto" w:fill="E7E6E6" w:themeFill="background2"/>
            <w:noWrap/>
            <w:hideMark/>
          </w:tcPr>
          <w:p w14:paraId="7B592D5E" w14:textId="26C11F81" w:rsidR="00901A2D" w:rsidRPr="00901A2D" w:rsidRDefault="00901A2D" w:rsidP="00901A2D">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hAnsi="Franklin Gothic Book"/>
              </w:rPr>
              <w:t xml:space="preserve"> </w:t>
            </w:r>
          </w:p>
        </w:tc>
      </w:tr>
      <w:tr w:rsidR="00901A2D" w:rsidRPr="00901A2D" w14:paraId="04A31B68" w14:textId="77777777" w:rsidTr="008B4894">
        <w:trPr>
          <w:trHeight w:val="288"/>
        </w:trPr>
        <w:tc>
          <w:tcPr>
            <w:cnfStyle w:val="001000000000" w:firstRow="0" w:lastRow="0" w:firstColumn="1" w:lastColumn="0" w:oddVBand="0" w:evenVBand="0" w:oddHBand="0" w:evenHBand="0" w:firstRowFirstColumn="0" w:firstRowLastColumn="0" w:lastRowFirstColumn="0" w:lastRowLastColumn="0"/>
            <w:tcW w:w="805" w:type="dxa"/>
            <w:vMerge w:val="restart"/>
            <w:shd w:val="clear" w:color="auto" w:fill="FFFFFF" w:themeFill="background1"/>
            <w:noWrap/>
            <w:hideMark/>
          </w:tcPr>
          <w:p w14:paraId="38846346" w14:textId="77777777" w:rsidR="00901A2D" w:rsidRPr="00901A2D" w:rsidRDefault="00901A2D" w:rsidP="00901A2D">
            <w:pPr>
              <w:jc w:val="center"/>
              <w:rPr>
                <w:rFonts w:ascii="Franklin Gothic Book" w:eastAsia="Times New Roman" w:hAnsi="Franklin Gothic Book" w:cs="Calibri"/>
                <w:color w:val="000000"/>
              </w:rPr>
            </w:pPr>
            <w:r w:rsidRPr="00901A2D">
              <w:rPr>
                <w:rFonts w:ascii="Franklin Gothic Book" w:eastAsia="Times New Roman" w:hAnsi="Franklin Gothic Book" w:cs="Calibri"/>
                <w:color w:val="000000"/>
                <w:shd w:val="clear" w:color="auto" w:fill="FFFFFF" w:themeFill="background1"/>
              </w:rPr>
              <w:t>202</w:t>
            </w:r>
            <w:r w:rsidRPr="00901A2D">
              <w:rPr>
                <w:rFonts w:ascii="Franklin Gothic Book" w:eastAsia="Times New Roman" w:hAnsi="Franklin Gothic Book" w:cs="Calibri"/>
                <w:color w:val="000000"/>
              </w:rPr>
              <w:t>1</w:t>
            </w:r>
          </w:p>
        </w:tc>
        <w:tc>
          <w:tcPr>
            <w:tcW w:w="1980" w:type="dxa"/>
            <w:shd w:val="clear" w:color="auto" w:fill="FFFFFF" w:themeFill="background1"/>
            <w:noWrap/>
            <w:hideMark/>
          </w:tcPr>
          <w:p w14:paraId="49E136D1" w14:textId="77777777" w:rsidR="00901A2D" w:rsidRPr="00901A2D" w:rsidRDefault="00901A2D" w:rsidP="00901A2D">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Horizons</w:t>
            </w:r>
          </w:p>
        </w:tc>
        <w:tc>
          <w:tcPr>
            <w:tcW w:w="919" w:type="dxa"/>
            <w:shd w:val="clear" w:color="auto" w:fill="FFFFFF" w:themeFill="background1"/>
            <w:noWrap/>
            <w:hideMark/>
          </w:tcPr>
          <w:p w14:paraId="6000C737" w14:textId="5E78E056" w:rsidR="00901A2D" w:rsidRPr="00901A2D" w:rsidRDefault="00901A2D" w:rsidP="00901A2D">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hAnsi="Franklin Gothic Book"/>
              </w:rPr>
              <w:t>57</w:t>
            </w:r>
          </w:p>
        </w:tc>
        <w:tc>
          <w:tcPr>
            <w:tcW w:w="1220" w:type="dxa"/>
            <w:shd w:val="clear" w:color="auto" w:fill="FFFFFF" w:themeFill="background1"/>
            <w:noWrap/>
            <w:hideMark/>
          </w:tcPr>
          <w:p w14:paraId="18E77A46" w14:textId="54B60723" w:rsidR="00901A2D" w:rsidRPr="00901A2D" w:rsidRDefault="00901A2D" w:rsidP="00901A2D">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hAnsi="Franklin Gothic Book"/>
              </w:rPr>
              <w:t>94.7%</w:t>
            </w:r>
          </w:p>
        </w:tc>
        <w:tc>
          <w:tcPr>
            <w:tcW w:w="1220" w:type="dxa"/>
            <w:shd w:val="clear" w:color="auto" w:fill="FFFFFF" w:themeFill="background1"/>
            <w:noWrap/>
            <w:hideMark/>
          </w:tcPr>
          <w:p w14:paraId="034A9B7C" w14:textId="4246AEA2" w:rsidR="00901A2D" w:rsidRPr="00901A2D" w:rsidRDefault="00901A2D" w:rsidP="00901A2D">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hAnsi="Franklin Gothic Book"/>
              </w:rPr>
              <w:t>86.0%</w:t>
            </w:r>
          </w:p>
        </w:tc>
        <w:tc>
          <w:tcPr>
            <w:tcW w:w="1220" w:type="dxa"/>
            <w:shd w:val="clear" w:color="auto" w:fill="FFFFFF" w:themeFill="background1"/>
            <w:noWrap/>
            <w:hideMark/>
          </w:tcPr>
          <w:p w14:paraId="603BA588" w14:textId="04AED219" w:rsidR="00901A2D" w:rsidRPr="00901A2D" w:rsidRDefault="00901A2D" w:rsidP="00901A2D">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hAnsi="Franklin Gothic Book"/>
              </w:rPr>
              <w:t>71.9%</w:t>
            </w:r>
          </w:p>
        </w:tc>
        <w:tc>
          <w:tcPr>
            <w:tcW w:w="1254" w:type="dxa"/>
            <w:shd w:val="clear" w:color="auto" w:fill="FFFFFF" w:themeFill="background1"/>
            <w:noWrap/>
            <w:hideMark/>
          </w:tcPr>
          <w:p w14:paraId="6B4A492B" w14:textId="4BFB9B24" w:rsidR="00901A2D" w:rsidRPr="00901A2D" w:rsidRDefault="00901A2D" w:rsidP="00901A2D">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hAnsi="Franklin Gothic Book"/>
              </w:rPr>
              <w:t xml:space="preserve"> 59.6%</w:t>
            </w:r>
          </w:p>
        </w:tc>
        <w:tc>
          <w:tcPr>
            <w:tcW w:w="1254" w:type="dxa"/>
            <w:shd w:val="clear" w:color="auto" w:fill="E7E6E6" w:themeFill="background2"/>
            <w:noWrap/>
            <w:hideMark/>
          </w:tcPr>
          <w:p w14:paraId="1BE5E3A5" w14:textId="344E0A10" w:rsidR="00901A2D" w:rsidRPr="00901A2D" w:rsidRDefault="00901A2D" w:rsidP="00901A2D">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hAnsi="Franklin Gothic Book"/>
              </w:rPr>
              <w:t xml:space="preserve"> </w:t>
            </w:r>
          </w:p>
        </w:tc>
        <w:tc>
          <w:tcPr>
            <w:tcW w:w="1254" w:type="dxa"/>
            <w:shd w:val="clear" w:color="auto" w:fill="E7E6E6" w:themeFill="background2"/>
            <w:noWrap/>
            <w:hideMark/>
          </w:tcPr>
          <w:p w14:paraId="5D5AEF81" w14:textId="55AC2C9E" w:rsidR="00901A2D" w:rsidRPr="00901A2D" w:rsidRDefault="00901A2D" w:rsidP="00901A2D">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hAnsi="Franklin Gothic Book"/>
              </w:rPr>
              <w:t xml:space="preserve"> </w:t>
            </w:r>
          </w:p>
        </w:tc>
      </w:tr>
      <w:tr w:rsidR="00901A2D" w:rsidRPr="00901A2D" w14:paraId="041104A5" w14:textId="77777777" w:rsidTr="008B489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05" w:type="dxa"/>
            <w:vMerge/>
            <w:shd w:val="clear" w:color="auto" w:fill="FFFFFF" w:themeFill="background1"/>
            <w:hideMark/>
          </w:tcPr>
          <w:p w14:paraId="005F1BB5" w14:textId="77777777" w:rsidR="00901A2D" w:rsidRPr="00901A2D" w:rsidRDefault="00901A2D" w:rsidP="00901A2D">
            <w:pPr>
              <w:rPr>
                <w:rFonts w:ascii="Franklin Gothic Book" w:eastAsia="Times New Roman" w:hAnsi="Franklin Gothic Book" w:cs="Calibri"/>
                <w:color w:val="000000"/>
              </w:rPr>
            </w:pPr>
          </w:p>
        </w:tc>
        <w:tc>
          <w:tcPr>
            <w:tcW w:w="1980" w:type="dxa"/>
            <w:shd w:val="clear" w:color="auto" w:fill="FFFFFF" w:themeFill="background1"/>
            <w:noWrap/>
            <w:hideMark/>
          </w:tcPr>
          <w:p w14:paraId="5BB6A7B3" w14:textId="77777777" w:rsidR="00901A2D" w:rsidRPr="00901A2D" w:rsidRDefault="00901A2D" w:rsidP="00901A2D">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Pell-Eligible Only</w:t>
            </w:r>
          </w:p>
        </w:tc>
        <w:tc>
          <w:tcPr>
            <w:tcW w:w="919" w:type="dxa"/>
            <w:shd w:val="clear" w:color="auto" w:fill="FFFFFF" w:themeFill="background1"/>
            <w:noWrap/>
            <w:hideMark/>
          </w:tcPr>
          <w:p w14:paraId="094C59AB" w14:textId="19ECB75E" w:rsidR="00901A2D" w:rsidRPr="00901A2D" w:rsidRDefault="00901A2D" w:rsidP="00901A2D">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hAnsi="Franklin Gothic Book"/>
              </w:rPr>
              <w:t>1265</w:t>
            </w:r>
          </w:p>
        </w:tc>
        <w:tc>
          <w:tcPr>
            <w:tcW w:w="1220" w:type="dxa"/>
            <w:shd w:val="clear" w:color="auto" w:fill="FFFFFF" w:themeFill="background1"/>
            <w:noWrap/>
            <w:hideMark/>
          </w:tcPr>
          <w:p w14:paraId="5118BC9A" w14:textId="15927574" w:rsidR="00901A2D" w:rsidRPr="00901A2D" w:rsidRDefault="00901A2D" w:rsidP="00901A2D">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hAnsi="Franklin Gothic Book"/>
              </w:rPr>
              <w:t>86.1%</w:t>
            </w:r>
          </w:p>
        </w:tc>
        <w:tc>
          <w:tcPr>
            <w:tcW w:w="1220" w:type="dxa"/>
            <w:shd w:val="clear" w:color="auto" w:fill="FFFFFF" w:themeFill="background1"/>
            <w:noWrap/>
            <w:hideMark/>
          </w:tcPr>
          <w:p w14:paraId="3D0844B9" w14:textId="49D3A2F2" w:rsidR="00901A2D" w:rsidRPr="00901A2D" w:rsidRDefault="00901A2D" w:rsidP="00901A2D">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hAnsi="Franklin Gothic Book"/>
              </w:rPr>
              <w:t>80.0%</w:t>
            </w:r>
          </w:p>
        </w:tc>
        <w:tc>
          <w:tcPr>
            <w:tcW w:w="1220" w:type="dxa"/>
            <w:shd w:val="clear" w:color="auto" w:fill="FFFFFF" w:themeFill="background1"/>
            <w:noWrap/>
            <w:hideMark/>
          </w:tcPr>
          <w:p w14:paraId="014152D0" w14:textId="5BBCE5A5" w:rsidR="00901A2D" w:rsidRPr="00901A2D" w:rsidRDefault="00901A2D" w:rsidP="00901A2D">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hAnsi="Franklin Gothic Book"/>
              </w:rPr>
              <w:t>73.4%</w:t>
            </w:r>
          </w:p>
        </w:tc>
        <w:tc>
          <w:tcPr>
            <w:tcW w:w="1254" w:type="dxa"/>
            <w:shd w:val="clear" w:color="auto" w:fill="FFFFFF" w:themeFill="background1"/>
            <w:noWrap/>
            <w:hideMark/>
          </w:tcPr>
          <w:p w14:paraId="4212B4BA" w14:textId="63883861" w:rsidR="00901A2D" w:rsidRPr="00901A2D" w:rsidRDefault="00901A2D" w:rsidP="00901A2D">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hAnsi="Franklin Gothic Book"/>
              </w:rPr>
              <w:t xml:space="preserve"> 62.1%</w:t>
            </w:r>
          </w:p>
        </w:tc>
        <w:tc>
          <w:tcPr>
            <w:tcW w:w="1254" w:type="dxa"/>
            <w:shd w:val="clear" w:color="auto" w:fill="E7E6E6" w:themeFill="background2"/>
            <w:noWrap/>
            <w:hideMark/>
          </w:tcPr>
          <w:p w14:paraId="62AC2221" w14:textId="0445BCD6" w:rsidR="00901A2D" w:rsidRPr="00901A2D" w:rsidRDefault="00901A2D" w:rsidP="00901A2D">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hAnsi="Franklin Gothic Book"/>
              </w:rPr>
              <w:t xml:space="preserve"> </w:t>
            </w:r>
          </w:p>
        </w:tc>
        <w:tc>
          <w:tcPr>
            <w:tcW w:w="1254" w:type="dxa"/>
            <w:shd w:val="clear" w:color="auto" w:fill="E7E6E6" w:themeFill="background2"/>
            <w:noWrap/>
            <w:hideMark/>
          </w:tcPr>
          <w:p w14:paraId="00A63A23" w14:textId="3C84C799" w:rsidR="00901A2D" w:rsidRPr="00901A2D" w:rsidRDefault="00901A2D" w:rsidP="00901A2D">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hAnsi="Franklin Gothic Book"/>
              </w:rPr>
              <w:t xml:space="preserve"> </w:t>
            </w:r>
          </w:p>
        </w:tc>
      </w:tr>
      <w:tr w:rsidR="00901A2D" w:rsidRPr="00901A2D" w14:paraId="74754726" w14:textId="77777777" w:rsidTr="008B4894">
        <w:trPr>
          <w:trHeight w:val="288"/>
        </w:trPr>
        <w:tc>
          <w:tcPr>
            <w:cnfStyle w:val="001000000000" w:firstRow="0" w:lastRow="0" w:firstColumn="1" w:lastColumn="0" w:oddVBand="0" w:evenVBand="0" w:oddHBand="0" w:evenHBand="0" w:firstRowFirstColumn="0" w:firstRowLastColumn="0" w:lastRowFirstColumn="0" w:lastRowLastColumn="0"/>
            <w:tcW w:w="805" w:type="dxa"/>
            <w:vMerge/>
            <w:shd w:val="clear" w:color="auto" w:fill="FFFFFF" w:themeFill="background1"/>
            <w:hideMark/>
          </w:tcPr>
          <w:p w14:paraId="1BEBDCB3" w14:textId="77777777" w:rsidR="00901A2D" w:rsidRPr="00901A2D" w:rsidRDefault="00901A2D" w:rsidP="00901A2D">
            <w:pPr>
              <w:rPr>
                <w:rFonts w:ascii="Franklin Gothic Book" w:eastAsia="Times New Roman" w:hAnsi="Franklin Gothic Book" w:cs="Calibri"/>
                <w:color w:val="000000"/>
              </w:rPr>
            </w:pPr>
          </w:p>
        </w:tc>
        <w:tc>
          <w:tcPr>
            <w:tcW w:w="1980" w:type="dxa"/>
            <w:shd w:val="clear" w:color="auto" w:fill="FFFFFF" w:themeFill="background1"/>
            <w:noWrap/>
            <w:hideMark/>
          </w:tcPr>
          <w:p w14:paraId="427E8B30" w14:textId="77777777" w:rsidR="00901A2D" w:rsidRPr="00901A2D" w:rsidRDefault="00901A2D" w:rsidP="00901A2D">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i/>
                <w:iCs/>
                <w:color w:val="000000"/>
              </w:rPr>
            </w:pPr>
            <w:r w:rsidRPr="00901A2D">
              <w:rPr>
                <w:rFonts w:ascii="Franklin Gothic Book" w:eastAsia="Times New Roman" w:hAnsi="Franklin Gothic Book" w:cs="Calibri"/>
                <w:i/>
                <w:iCs/>
                <w:color w:val="000000"/>
              </w:rPr>
              <w:t>University Rate</w:t>
            </w:r>
          </w:p>
        </w:tc>
        <w:tc>
          <w:tcPr>
            <w:tcW w:w="919" w:type="dxa"/>
            <w:shd w:val="clear" w:color="auto" w:fill="FFFFFF" w:themeFill="background1"/>
            <w:noWrap/>
            <w:hideMark/>
          </w:tcPr>
          <w:p w14:paraId="0BAE87EB" w14:textId="4C0DD3AF" w:rsidR="00901A2D" w:rsidRPr="00901A2D" w:rsidRDefault="00901A2D" w:rsidP="00901A2D">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hAnsi="Franklin Gothic Book"/>
              </w:rPr>
              <w:t>10142</w:t>
            </w:r>
          </w:p>
        </w:tc>
        <w:tc>
          <w:tcPr>
            <w:tcW w:w="1220" w:type="dxa"/>
            <w:shd w:val="clear" w:color="auto" w:fill="FFFFFF" w:themeFill="background1"/>
            <w:noWrap/>
            <w:hideMark/>
          </w:tcPr>
          <w:p w14:paraId="41A10B80" w14:textId="1D636A73" w:rsidR="00901A2D" w:rsidRPr="00901A2D" w:rsidRDefault="00901A2D" w:rsidP="00901A2D">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hAnsi="Franklin Gothic Book"/>
              </w:rPr>
              <w:t>90.7%</w:t>
            </w:r>
          </w:p>
        </w:tc>
        <w:tc>
          <w:tcPr>
            <w:tcW w:w="1220" w:type="dxa"/>
            <w:shd w:val="clear" w:color="auto" w:fill="FFFFFF" w:themeFill="background1"/>
            <w:noWrap/>
            <w:hideMark/>
          </w:tcPr>
          <w:p w14:paraId="5A431221" w14:textId="77D158FA" w:rsidR="00901A2D" w:rsidRPr="00901A2D" w:rsidRDefault="00901A2D" w:rsidP="00901A2D">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hAnsi="Franklin Gothic Book"/>
              </w:rPr>
              <w:t>86.8%</w:t>
            </w:r>
          </w:p>
        </w:tc>
        <w:tc>
          <w:tcPr>
            <w:tcW w:w="1220" w:type="dxa"/>
            <w:shd w:val="clear" w:color="auto" w:fill="FFFFFF" w:themeFill="background1"/>
            <w:noWrap/>
            <w:hideMark/>
          </w:tcPr>
          <w:p w14:paraId="5A1B53A7" w14:textId="4171C160" w:rsidR="00901A2D" w:rsidRPr="00901A2D" w:rsidRDefault="00901A2D" w:rsidP="00901A2D">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hAnsi="Franklin Gothic Book"/>
              </w:rPr>
              <w:t>81.7%</w:t>
            </w:r>
          </w:p>
        </w:tc>
        <w:tc>
          <w:tcPr>
            <w:tcW w:w="1254" w:type="dxa"/>
            <w:shd w:val="clear" w:color="auto" w:fill="FFFFFF" w:themeFill="background1"/>
            <w:noWrap/>
            <w:hideMark/>
          </w:tcPr>
          <w:p w14:paraId="65651B70" w14:textId="5B63B76B" w:rsidR="00901A2D" w:rsidRPr="00901A2D" w:rsidRDefault="00901A2D" w:rsidP="00901A2D">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hAnsi="Franklin Gothic Book"/>
              </w:rPr>
              <w:t xml:space="preserve"> 68.3%</w:t>
            </w:r>
          </w:p>
        </w:tc>
        <w:tc>
          <w:tcPr>
            <w:tcW w:w="1254" w:type="dxa"/>
            <w:shd w:val="clear" w:color="auto" w:fill="E7E6E6" w:themeFill="background2"/>
            <w:noWrap/>
            <w:hideMark/>
          </w:tcPr>
          <w:p w14:paraId="72DA757F" w14:textId="29A89D7C" w:rsidR="00901A2D" w:rsidRPr="00901A2D" w:rsidRDefault="00901A2D" w:rsidP="00901A2D">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hAnsi="Franklin Gothic Book"/>
              </w:rPr>
              <w:t xml:space="preserve"> </w:t>
            </w:r>
          </w:p>
        </w:tc>
        <w:tc>
          <w:tcPr>
            <w:tcW w:w="1254" w:type="dxa"/>
            <w:shd w:val="clear" w:color="auto" w:fill="E7E6E6" w:themeFill="background2"/>
            <w:noWrap/>
            <w:hideMark/>
          </w:tcPr>
          <w:p w14:paraId="41DA72DC" w14:textId="7248C782" w:rsidR="00901A2D" w:rsidRPr="00901A2D" w:rsidRDefault="00901A2D" w:rsidP="00901A2D">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hAnsi="Franklin Gothic Book"/>
              </w:rPr>
              <w:t xml:space="preserve"> </w:t>
            </w:r>
          </w:p>
        </w:tc>
      </w:tr>
      <w:tr w:rsidR="00901A2D" w:rsidRPr="00901A2D" w14:paraId="40718B59" w14:textId="77777777" w:rsidTr="008B489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05" w:type="dxa"/>
            <w:vMerge w:val="restart"/>
            <w:noWrap/>
            <w:hideMark/>
          </w:tcPr>
          <w:p w14:paraId="523765DA" w14:textId="77777777" w:rsidR="00901A2D" w:rsidRPr="00901A2D" w:rsidRDefault="00901A2D" w:rsidP="00901A2D">
            <w:pPr>
              <w:jc w:val="center"/>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2022</w:t>
            </w:r>
          </w:p>
        </w:tc>
        <w:tc>
          <w:tcPr>
            <w:tcW w:w="1980" w:type="dxa"/>
            <w:noWrap/>
            <w:hideMark/>
          </w:tcPr>
          <w:p w14:paraId="324B4F83" w14:textId="77777777" w:rsidR="00901A2D" w:rsidRPr="00901A2D" w:rsidRDefault="00901A2D" w:rsidP="00901A2D">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Horizons</w:t>
            </w:r>
          </w:p>
        </w:tc>
        <w:tc>
          <w:tcPr>
            <w:tcW w:w="919" w:type="dxa"/>
            <w:noWrap/>
            <w:hideMark/>
          </w:tcPr>
          <w:p w14:paraId="0E361CF9" w14:textId="34C5B7F5" w:rsidR="00901A2D" w:rsidRPr="00901A2D" w:rsidRDefault="00901A2D" w:rsidP="00901A2D">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hAnsi="Franklin Gothic Book"/>
              </w:rPr>
              <w:t>93</w:t>
            </w:r>
          </w:p>
        </w:tc>
        <w:tc>
          <w:tcPr>
            <w:tcW w:w="1220" w:type="dxa"/>
            <w:noWrap/>
            <w:hideMark/>
          </w:tcPr>
          <w:p w14:paraId="4D0241C4" w14:textId="451D4F37" w:rsidR="00901A2D" w:rsidRPr="00901A2D" w:rsidRDefault="00901A2D" w:rsidP="00901A2D">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hAnsi="Franklin Gothic Book"/>
              </w:rPr>
              <w:t>89.3%</w:t>
            </w:r>
          </w:p>
        </w:tc>
        <w:tc>
          <w:tcPr>
            <w:tcW w:w="1220" w:type="dxa"/>
            <w:noWrap/>
            <w:hideMark/>
          </w:tcPr>
          <w:p w14:paraId="6AA1D6B7" w14:textId="69738488" w:rsidR="00901A2D" w:rsidRPr="00901A2D" w:rsidRDefault="00901A2D" w:rsidP="00901A2D">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hAnsi="Franklin Gothic Book"/>
              </w:rPr>
              <w:t>83.9%</w:t>
            </w:r>
          </w:p>
        </w:tc>
        <w:tc>
          <w:tcPr>
            <w:tcW w:w="1220" w:type="dxa"/>
            <w:noWrap/>
            <w:hideMark/>
          </w:tcPr>
          <w:p w14:paraId="5DB71481" w14:textId="775BBB2C" w:rsidR="00901A2D" w:rsidRPr="00901A2D" w:rsidRDefault="00901A2D" w:rsidP="00901A2D">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hAnsi="Franklin Gothic Book"/>
              </w:rPr>
              <w:t>77.4%</w:t>
            </w:r>
          </w:p>
        </w:tc>
        <w:tc>
          <w:tcPr>
            <w:tcW w:w="1254" w:type="dxa"/>
            <w:shd w:val="clear" w:color="auto" w:fill="E7E6E6" w:themeFill="background2"/>
            <w:noWrap/>
            <w:hideMark/>
          </w:tcPr>
          <w:p w14:paraId="539A7387" w14:textId="4F444945" w:rsidR="00901A2D" w:rsidRPr="00901A2D" w:rsidRDefault="00901A2D" w:rsidP="00901A2D">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hAnsi="Franklin Gothic Book"/>
              </w:rPr>
              <w:t xml:space="preserve"> </w:t>
            </w:r>
          </w:p>
        </w:tc>
        <w:tc>
          <w:tcPr>
            <w:tcW w:w="1254" w:type="dxa"/>
            <w:shd w:val="clear" w:color="auto" w:fill="E7E6E6" w:themeFill="background2"/>
            <w:noWrap/>
            <w:hideMark/>
          </w:tcPr>
          <w:p w14:paraId="674ED3A3" w14:textId="01BFB123" w:rsidR="00901A2D" w:rsidRPr="00901A2D" w:rsidRDefault="00901A2D" w:rsidP="00901A2D">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hAnsi="Franklin Gothic Book"/>
              </w:rPr>
              <w:t xml:space="preserve"> </w:t>
            </w:r>
          </w:p>
        </w:tc>
        <w:tc>
          <w:tcPr>
            <w:tcW w:w="1254" w:type="dxa"/>
            <w:shd w:val="clear" w:color="auto" w:fill="E7E6E6" w:themeFill="background2"/>
            <w:noWrap/>
            <w:hideMark/>
          </w:tcPr>
          <w:p w14:paraId="561A0D00" w14:textId="0F972243" w:rsidR="00901A2D" w:rsidRPr="00901A2D" w:rsidRDefault="00901A2D" w:rsidP="00901A2D">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hAnsi="Franklin Gothic Book"/>
              </w:rPr>
              <w:t xml:space="preserve"> </w:t>
            </w:r>
          </w:p>
        </w:tc>
      </w:tr>
      <w:tr w:rsidR="00901A2D" w:rsidRPr="00901A2D" w14:paraId="2A33D568" w14:textId="77777777" w:rsidTr="008B4894">
        <w:trPr>
          <w:trHeight w:val="288"/>
        </w:trPr>
        <w:tc>
          <w:tcPr>
            <w:cnfStyle w:val="001000000000" w:firstRow="0" w:lastRow="0" w:firstColumn="1" w:lastColumn="0" w:oddVBand="0" w:evenVBand="0" w:oddHBand="0" w:evenHBand="0" w:firstRowFirstColumn="0" w:firstRowLastColumn="0" w:lastRowFirstColumn="0" w:lastRowLastColumn="0"/>
            <w:tcW w:w="805" w:type="dxa"/>
            <w:vMerge/>
            <w:shd w:val="clear" w:color="auto" w:fill="F2F2F2" w:themeFill="background1" w:themeFillShade="F2"/>
            <w:hideMark/>
          </w:tcPr>
          <w:p w14:paraId="5EFBA0B5" w14:textId="77777777" w:rsidR="00901A2D" w:rsidRPr="00901A2D" w:rsidRDefault="00901A2D" w:rsidP="00901A2D">
            <w:pPr>
              <w:rPr>
                <w:rFonts w:ascii="Franklin Gothic Book" w:eastAsia="Times New Roman" w:hAnsi="Franklin Gothic Book" w:cs="Calibri"/>
                <w:color w:val="000000"/>
              </w:rPr>
            </w:pPr>
          </w:p>
        </w:tc>
        <w:tc>
          <w:tcPr>
            <w:tcW w:w="1980" w:type="dxa"/>
            <w:shd w:val="clear" w:color="auto" w:fill="F2F2F2" w:themeFill="background1" w:themeFillShade="F2"/>
            <w:noWrap/>
            <w:hideMark/>
          </w:tcPr>
          <w:p w14:paraId="7651359D" w14:textId="77777777" w:rsidR="00901A2D" w:rsidRPr="00901A2D" w:rsidRDefault="00901A2D" w:rsidP="00901A2D">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Pell-Eligible Only</w:t>
            </w:r>
          </w:p>
        </w:tc>
        <w:tc>
          <w:tcPr>
            <w:tcW w:w="919" w:type="dxa"/>
            <w:shd w:val="clear" w:color="auto" w:fill="F2F2F2" w:themeFill="background1" w:themeFillShade="F2"/>
            <w:noWrap/>
            <w:hideMark/>
          </w:tcPr>
          <w:p w14:paraId="2482BD86" w14:textId="02D5F7E0" w:rsidR="00901A2D" w:rsidRPr="00901A2D" w:rsidRDefault="00901A2D" w:rsidP="00901A2D">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rPr>
            </w:pPr>
            <w:r w:rsidRPr="00901A2D">
              <w:rPr>
                <w:rFonts w:ascii="Franklin Gothic Book" w:hAnsi="Franklin Gothic Book"/>
              </w:rPr>
              <w:t>1116</w:t>
            </w:r>
          </w:p>
        </w:tc>
        <w:tc>
          <w:tcPr>
            <w:tcW w:w="1220" w:type="dxa"/>
            <w:shd w:val="clear" w:color="auto" w:fill="F2F2F2" w:themeFill="background1" w:themeFillShade="F2"/>
            <w:noWrap/>
            <w:hideMark/>
          </w:tcPr>
          <w:p w14:paraId="46AD9053" w14:textId="55BE453A" w:rsidR="00901A2D" w:rsidRPr="00901A2D" w:rsidRDefault="00901A2D" w:rsidP="00901A2D">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rPr>
            </w:pPr>
            <w:r w:rsidRPr="00901A2D">
              <w:rPr>
                <w:rFonts w:ascii="Franklin Gothic Book" w:hAnsi="Franklin Gothic Book"/>
              </w:rPr>
              <w:t>89.0%</w:t>
            </w:r>
          </w:p>
        </w:tc>
        <w:tc>
          <w:tcPr>
            <w:tcW w:w="1220" w:type="dxa"/>
            <w:shd w:val="clear" w:color="auto" w:fill="F2F2F2" w:themeFill="background1" w:themeFillShade="F2"/>
            <w:noWrap/>
            <w:hideMark/>
          </w:tcPr>
          <w:p w14:paraId="0B86A768" w14:textId="6D778CEC" w:rsidR="00901A2D" w:rsidRPr="00901A2D" w:rsidRDefault="00901A2D" w:rsidP="00901A2D">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hAnsi="Franklin Gothic Book"/>
              </w:rPr>
              <w:t>85.2%</w:t>
            </w:r>
          </w:p>
        </w:tc>
        <w:tc>
          <w:tcPr>
            <w:tcW w:w="1220" w:type="dxa"/>
            <w:shd w:val="clear" w:color="auto" w:fill="F2F2F2" w:themeFill="background1" w:themeFillShade="F2"/>
            <w:noWrap/>
            <w:hideMark/>
          </w:tcPr>
          <w:p w14:paraId="47D0FFCC" w14:textId="5153CEBF" w:rsidR="00901A2D" w:rsidRPr="00901A2D" w:rsidRDefault="00901A2D" w:rsidP="00901A2D">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hAnsi="Franklin Gothic Book"/>
              </w:rPr>
              <w:t>77.2%</w:t>
            </w:r>
          </w:p>
        </w:tc>
        <w:tc>
          <w:tcPr>
            <w:tcW w:w="1254" w:type="dxa"/>
            <w:shd w:val="clear" w:color="auto" w:fill="E7E6E6" w:themeFill="background2"/>
            <w:noWrap/>
            <w:hideMark/>
          </w:tcPr>
          <w:p w14:paraId="37F205BC" w14:textId="0DC58CD2" w:rsidR="00901A2D" w:rsidRPr="00901A2D" w:rsidRDefault="00901A2D" w:rsidP="00901A2D">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hAnsi="Franklin Gothic Book"/>
              </w:rPr>
              <w:t xml:space="preserve"> </w:t>
            </w:r>
          </w:p>
        </w:tc>
        <w:tc>
          <w:tcPr>
            <w:tcW w:w="1254" w:type="dxa"/>
            <w:shd w:val="clear" w:color="auto" w:fill="E7E6E6" w:themeFill="background2"/>
            <w:noWrap/>
            <w:hideMark/>
          </w:tcPr>
          <w:p w14:paraId="5AD2C1DB" w14:textId="285EB5BA" w:rsidR="00901A2D" w:rsidRPr="00901A2D" w:rsidRDefault="00901A2D" w:rsidP="00901A2D">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hAnsi="Franklin Gothic Book"/>
              </w:rPr>
              <w:t xml:space="preserve"> </w:t>
            </w:r>
          </w:p>
        </w:tc>
        <w:tc>
          <w:tcPr>
            <w:tcW w:w="1254" w:type="dxa"/>
            <w:shd w:val="clear" w:color="auto" w:fill="E7E6E6" w:themeFill="background2"/>
            <w:noWrap/>
            <w:hideMark/>
          </w:tcPr>
          <w:p w14:paraId="6263D01D" w14:textId="2955CE1E" w:rsidR="00901A2D" w:rsidRPr="00901A2D" w:rsidRDefault="00901A2D" w:rsidP="00901A2D">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hAnsi="Franklin Gothic Book"/>
              </w:rPr>
              <w:t xml:space="preserve"> </w:t>
            </w:r>
          </w:p>
        </w:tc>
      </w:tr>
      <w:tr w:rsidR="00901A2D" w:rsidRPr="00901A2D" w14:paraId="3EBCA2D2" w14:textId="77777777" w:rsidTr="008B489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05" w:type="dxa"/>
            <w:vMerge/>
            <w:hideMark/>
          </w:tcPr>
          <w:p w14:paraId="218ECDB3" w14:textId="77777777" w:rsidR="00901A2D" w:rsidRPr="00901A2D" w:rsidRDefault="00901A2D" w:rsidP="00901A2D">
            <w:pPr>
              <w:rPr>
                <w:rFonts w:ascii="Franklin Gothic Book" w:eastAsia="Times New Roman" w:hAnsi="Franklin Gothic Book" w:cs="Calibri"/>
                <w:color w:val="000000"/>
              </w:rPr>
            </w:pPr>
          </w:p>
        </w:tc>
        <w:tc>
          <w:tcPr>
            <w:tcW w:w="1980" w:type="dxa"/>
            <w:noWrap/>
            <w:hideMark/>
          </w:tcPr>
          <w:p w14:paraId="7E761A79" w14:textId="77777777" w:rsidR="00901A2D" w:rsidRPr="00901A2D" w:rsidRDefault="00901A2D" w:rsidP="00901A2D">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i/>
                <w:iCs/>
                <w:color w:val="000000"/>
              </w:rPr>
            </w:pPr>
            <w:r w:rsidRPr="00901A2D">
              <w:rPr>
                <w:rFonts w:ascii="Franklin Gothic Book" w:eastAsia="Times New Roman" w:hAnsi="Franklin Gothic Book" w:cs="Calibri"/>
                <w:i/>
                <w:iCs/>
                <w:color w:val="000000"/>
              </w:rPr>
              <w:t>University Rate</w:t>
            </w:r>
          </w:p>
        </w:tc>
        <w:tc>
          <w:tcPr>
            <w:tcW w:w="919" w:type="dxa"/>
            <w:noWrap/>
            <w:hideMark/>
          </w:tcPr>
          <w:p w14:paraId="13E29AFB" w14:textId="7FCA7F0F" w:rsidR="00901A2D" w:rsidRPr="00901A2D" w:rsidRDefault="00901A2D" w:rsidP="00901A2D">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hAnsi="Franklin Gothic Book"/>
              </w:rPr>
              <w:t>9275</w:t>
            </w:r>
          </w:p>
        </w:tc>
        <w:tc>
          <w:tcPr>
            <w:tcW w:w="1220" w:type="dxa"/>
            <w:noWrap/>
            <w:hideMark/>
          </w:tcPr>
          <w:p w14:paraId="77604EF2" w14:textId="46E4D3C8" w:rsidR="00901A2D" w:rsidRPr="00901A2D" w:rsidRDefault="00901A2D" w:rsidP="00901A2D">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hAnsi="Franklin Gothic Book"/>
              </w:rPr>
              <w:t>92.3%</w:t>
            </w:r>
          </w:p>
        </w:tc>
        <w:tc>
          <w:tcPr>
            <w:tcW w:w="1220" w:type="dxa"/>
            <w:noWrap/>
            <w:hideMark/>
          </w:tcPr>
          <w:p w14:paraId="44C189DB" w14:textId="5AA13670" w:rsidR="00901A2D" w:rsidRPr="00901A2D" w:rsidRDefault="00901A2D" w:rsidP="00901A2D">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hAnsi="Franklin Gothic Book"/>
              </w:rPr>
              <w:t>89.2%</w:t>
            </w:r>
          </w:p>
        </w:tc>
        <w:tc>
          <w:tcPr>
            <w:tcW w:w="1220" w:type="dxa"/>
            <w:noWrap/>
            <w:hideMark/>
          </w:tcPr>
          <w:p w14:paraId="4FD27EC9" w14:textId="5442571E" w:rsidR="00901A2D" w:rsidRPr="00901A2D" w:rsidRDefault="00901A2D" w:rsidP="00901A2D">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hAnsi="Franklin Gothic Book"/>
              </w:rPr>
              <w:t>82.2%</w:t>
            </w:r>
          </w:p>
        </w:tc>
        <w:tc>
          <w:tcPr>
            <w:tcW w:w="1254" w:type="dxa"/>
            <w:shd w:val="clear" w:color="auto" w:fill="E7E6E6" w:themeFill="background2"/>
            <w:noWrap/>
            <w:hideMark/>
          </w:tcPr>
          <w:p w14:paraId="5956B1E5" w14:textId="0F2227F9" w:rsidR="00901A2D" w:rsidRPr="00901A2D" w:rsidRDefault="00901A2D" w:rsidP="00901A2D">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hAnsi="Franklin Gothic Book"/>
              </w:rPr>
              <w:t xml:space="preserve"> </w:t>
            </w:r>
          </w:p>
        </w:tc>
        <w:tc>
          <w:tcPr>
            <w:tcW w:w="1254" w:type="dxa"/>
            <w:shd w:val="clear" w:color="auto" w:fill="E7E6E6" w:themeFill="background2"/>
            <w:noWrap/>
            <w:hideMark/>
          </w:tcPr>
          <w:p w14:paraId="6DF385F7" w14:textId="1B88CB91" w:rsidR="00901A2D" w:rsidRPr="00901A2D" w:rsidRDefault="00901A2D" w:rsidP="00901A2D">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hAnsi="Franklin Gothic Book"/>
              </w:rPr>
              <w:t xml:space="preserve"> </w:t>
            </w:r>
          </w:p>
        </w:tc>
        <w:tc>
          <w:tcPr>
            <w:tcW w:w="1254" w:type="dxa"/>
            <w:shd w:val="clear" w:color="auto" w:fill="E7E6E6" w:themeFill="background2"/>
            <w:noWrap/>
            <w:hideMark/>
          </w:tcPr>
          <w:p w14:paraId="32674486" w14:textId="2599328C" w:rsidR="00901A2D" w:rsidRPr="00901A2D" w:rsidRDefault="00901A2D" w:rsidP="00901A2D">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hAnsi="Franklin Gothic Book"/>
              </w:rPr>
              <w:t xml:space="preserve"> </w:t>
            </w:r>
          </w:p>
        </w:tc>
      </w:tr>
      <w:tr w:rsidR="00901A2D" w:rsidRPr="00901A2D" w14:paraId="550E7648" w14:textId="77777777" w:rsidTr="008B4894">
        <w:trPr>
          <w:trHeight w:val="288"/>
        </w:trPr>
        <w:tc>
          <w:tcPr>
            <w:cnfStyle w:val="001000000000" w:firstRow="0" w:lastRow="0" w:firstColumn="1" w:lastColumn="0" w:oddVBand="0" w:evenVBand="0" w:oddHBand="0" w:evenHBand="0" w:firstRowFirstColumn="0" w:firstRowLastColumn="0" w:lastRowFirstColumn="0" w:lastRowLastColumn="0"/>
            <w:tcW w:w="805" w:type="dxa"/>
            <w:vMerge w:val="restart"/>
            <w:shd w:val="clear" w:color="auto" w:fill="FFFFFF" w:themeFill="background1"/>
            <w:noWrap/>
            <w:hideMark/>
          </w:tcPr>
          <w:p w14:paraId="65BF1978" w14:textId="77777777" w:rsidR="00901A2D" w:rsidRPr="00901A2D" w:rsidRDefault="00901A2D" w:rsidP="00901A2D">
            <w:pPr>
              <w:jc w:val="center"/>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2023</w:t>
            </w:r>
          </w:p>
        </w:tc>
        <w:tc>
          <w:tcPr>
            <w:tcW w:w="1980" w:type="dxa"/>
            <w:shd w:val="clear" w:color="auto" w:fill="FFFFFF" w:themeFill="background1"/>
            <w:noWrap/>
            <w:hideMark/>
          </w:tcPr>
          <w:p w14:paraId="6F40FFDC" w14:textId="77777777" w:rsidR="00901A2D" w:rsidRPr="00901A2D" w:rsidRDefault="00901A2D" w:rsidP="00901A2D">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Horizons</w:t>
            </w:r>
          </w:p>
        </w:tc>
        <w:tc>
          <w:tcPr>
            <w:tcW w:w="919" w:type="dxa"/>
            <w:shd w:val="clear" w:color="auto" w:fill="FFFFFF" w:themeFill="background1"/>
            <w:noWrap/>
            <w:hideMark/>
          </w:tcPr>
          <w:p w14:paraId="2BA49103" w14:textId="65F70EE9" w:rsidR="00901A2D" w:rsidRPr="00901A2D" w:rsidRDefault="00901A2D" w:rsidP="00901A2D">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hAnsi="Franklin Gothic Book"/>
              </w:rPr>
              <w:t>92</w:t>
            </w:r>
          </w:p>
        </w:tc>
        <w:tc>
          <w:tcPr>
            <w:tcW w:w="1220" w:type="dxa"/>
            <w:shd w:val="clear" w:color="auto" w:fill="FFFFFF" w:themeFill="background1"/>
            <w:noWrap/>
            <w:hideMark/>
          </w:tcPr>
          <w:p w14:paraId="635BDDC1" w14:textId="79435FC8" w:rsidR="00901A2D" w:rsidRPr="00901A2D" w:rsidRDefault="00901A2D" w:rsidP="00901A2D">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hAnsi="Franklin Gothic Book"/>
              </w:rPr>
              <w:t>93.5%</w:t>
            </w:r>
          </w:p>
        </w:tc>
        <w:tc>
          <w:tcPr>
            <w:tcW w:w="1220" w:type="dxa"/>
            <w:shd w:val="clear" w:color="auto" w:fill="FFFFFF" w:themeFill="background1"/>
            <w:noWrap/>
            <w:hideMark/>
          </w:tcPr>
          <w:p w14:paraId="565721C2" w14:textId="2F5D5030" w:rsidR="00901A2D" w:rsidRPr="00901A2D" w:rsidRDefault="00901A2D" w:rsidP="00901A2D">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hAnsi="Franklin Gothic Book"/>
              </w:rPr>
              <w:t xml:space="preserve"> 88.0%</w:t>
            </w:r>
          </w:p>
        </w:tc>
        <w:tc>
          <w:tcPr>
            <w:tcW w:w="1220" w:type="dxa"/>
            <w:shd w:val="clear" w:color="auto" w:fill="E7E6E6" w:themeFill="background2"/>
            <w:noWrap/>
            <w:hideMark/>
          </w:tcPr>
          <w:p w14:paraId="67B6F7D9" w14:textId="2F5DE414" w:rsidR="00901A2D" w:rsidRPr="00901A2D" w:rsidRDefault="00901A2D" w:rsidP="00901A2D">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hAnsi="Franklin Gothic Book"/>
              </w:rPr>
              <w:t xml:space="preserve"> </w:t>
            </w:r>
          </w:p>
        </w:tc>
        <w:tc>
          <w:tcPr>
            <w:tcW w:w="1254" w:type="dxa"/>
            <w:shd w:val="clear" w:color="auto" w:fill="E7E6E6" w:themeFill="background2"/>
            <w:noWrap/>
            <w:hideMark/>
          </w:tcPr>
          <w:p w14:paraId="714F4101" w14:textId="66292C98" w:rsidR="00901A2D" w:rsidRPr="00901A2D" w:rsidRDefault="00901A2D" w:rsidP="00901A2D">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hAnsi="Franklin Gothic Book"/>
              </w:rPr>
              <w:t xml:space="preserve"> </w:t>
            </w:r>
          </w:p>
        </w:tc>
        <w:tc>
          <w:tcPr>
            <w:tcW w:w="1254" w:type="dxa"/>
            <w:shd w:val="clear" w:color="auto" w:fill="E7E6E6" w:themeFill="background2"/>
            <w:noWrap/>
            <w:hideMark/>
          </w:tcPr>
          <w:p w14:paraId="087DC944" w14:textId="32C42275" w:rsidR="00901A2D" w:rsidRPr="00901A2D" w:rsidRDefault="00901A2D" w:rsidP="00901A2D">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hAnsi="Franklin Gothic Book"/>
              </w:rPr>
              <w:t xml:space="preserve"> </w:t>
            </w:r>
          </w:p>
        </w:tc>
        <w:tc>
          <w:tcPr>
            <w:tcW w:w="1254" w:type="dxa"/>
            <w:shd w:val="clear" w:color="auto" w:fill="E7E6E6" w:themeFill="background2"/>
            <w:noWrap/>
            <w:hideMark/>
          </w:tcPr>
          <w:p w14:paraId="5C9ED998" w14:textId="7AEE59FF" w:rsidR="00901A2D" w:rsidRPr="00901A2D" w:rsidRDefault="00901A2D" w:rsidP="00901A2D">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hAnsi="Franklin Gothic Book"/>
              </w:rPr>
              <w:t xml:space="preserve"> </w:t>
            </w:r>
          </w:p>
        </w:tc>
      </w:tr>
      <w:tr w:rsidR="00901A2D" w:rsidRPr="00901A2D" w14:paraId="3C38BF2A" w14:textId="77777777" w:rsidTr="008B4894">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805" w:type="dxa"/>
            <w:vMerge/>
            <w:shd w:val="clear" w:color="auto" w:fill="FFFFFF" w:themeFill="background1"/>
            <w:hideMark/>
          </w:tcPr>
          <w:p w14:paraId="26DC8EBC" w14:textId="77777777" w:rsidR="00901A2D" w:rsidRPr="00901A2D" w:rsidRDefault="00901A2D" w:rsidP="00901A2D">
            <w:pPr>
              <w:rPr>
                <w:rFonts w:ascii="Franklin Gothic Book" w:eastAsia="Times New Roman" w:hAnsi="Franklin Gothic Book" w:cs="Calibri"/>
                <w:color w:val="000000"/>
              </w:rPr>
            </w:pPr>
          </w:p>
        </w:tc>
        <w:tc>
          <w:tcPr>
            <w:tcW w:w="1980" w:type="dxa"/>
            <w:shd w:val="clear" w:color="auto" w:fill="FFFFFF" w:themeFill="background1"/>
            <w:noWrap/>
            <w:hideMark/>
          </w:tcPr>
          <w:p w14:paraId="765C8F52" w14:textId="77777777" w:rsidR="00901A2D" w:rsidRPr="00901A2D" w:rsidRDefault="00901A2D" w:rsidP="00901A2D">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Pell-Eligible Only</w:t>
            </w:r>
          </w:p>
        </w:tc>
        <w:tc>
          <w:tcPr>
            <w:tcW w:w="919" w:type="dxa"/>
            <w:shd w:val="clear" w:color="auto" w:fill="FFFFFF" w:themeFill="background1"/>
            <w:noWrap/>
            <w:hideMark/>
          </w:tcPr>
          <w:p w14:paraId="57F33280" w14:textId="79B033EB" w:rsidR="00901A2D" w:rsidRPr="00901A2D" w:rsidRDefault="00901A2D" w:rsidP="00901A2D">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hAnsi="Franklin Gothic Book"/>
              </w:rPr>
              <w:t>1061</w:t>
            </w:r>
          </w:p>
        </w:tc>
        <w:tc>
          <w:tcPr>
            <w:tcW w:w="1220" w:type="dxa"/>
            <w:shd w:val="clear" w:color="auto" w:fill="FFFFFF" w:themeFill="background1"/>
            <w:noWrap/>
            <w:hideMark/>
          </w:tcPr>
          <w:p w14:paraId="27E54021" w14:textId="4ED6217F" w:rsidR="00901A2D" w:rsidRPr="00901A2D" w:rsidRDefault="00901A2D" w:rsidP="00901A2D">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hAnsi="Franklin Gothic Book"/>
              </w:rPr>
              <w:t>87.7%</w:t>
            </w:r>
          </w:p>
        </w:tc>
        <w:tc>
          <w:tcPr>
            <w:tcW w:w="1220" w:type="dxa"/>
            <w:shd w:val="clear" w:color="auto" w:fill="FFFFFF" w:themeFill="background1"/>
            <w:noWrap/>
            <w:hideMark/>
          </w:tcPr>
          <w:p w14:paraId="20D9ED7C" w14:textId="4BA17A64" w:rsidR="00901A2D" w:rsidRPr="00901A2D" w:rsidRDefault="00901A2D" w:rsidP="00901A2D">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hAnsi="Franklin Gothic Book"/>
              </w:rPr>
              <w:t xml:space="preserve"> 82.2%</w:t>
            </w:r>
          </w:p>
        </w:tc>
        <w:tc>
          <w:tcPr>
            <w:tcW w:w="1220" w:type="dxa"/>
            <w:shd w:val="clear" w:color="auto" w:fill="E7E6E6" w:themeFill="background2"/>
            <w:noWrap/>
            <w:hideMark/>
          </w:tcPr>
          <w:p w14:paraId="63786A10" w14:textId="341113D4" w:rsidR="00901A2D" w:rsidRPr="00901A2D" w:rsidRDefault="00901A2D" w:rsidP="00901A2D">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hAnsi="Franklin Gothic Book"/>
              </w:rPr>
              <w:t xml:space="preserve"> </w:t>
            </w:r>
          </w:p>
        </w:tc>
        <w:tc>
          <w:tcPr>
            <w:tcW w:w="1254" w:type="dxa"/>
            <w:shd w:val="clear" w:color="auto" w:fill="E7E6E6" w:themeFill="background2"/>
            <w:noWrap/>
            <w:hideMark/>
          </w:tcPr>
          <w:p w14:paraId="1D89D49C" w14:textId="43B8EF0F" w:rsidR="00901A2D" w:rsidRPr="00901A2D" w:rsidRDefault="00901A2D" w:rsidP="00901A2D">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hAnsi="Franklin Gothic Book"/>
              </w:rPr>
              <w:t xml:space="preserve"> </w:t>
            </w:r>
          </w:p>
        </w:tc>
        <w:tc>
          <w:tcPr>
            <w:tcW w:w="1254" w:type="dxa"/>
            <w:shd w:val="clear" w:color="auto" w:fill="E7E6E6" w:themeFill="background2"/>
            <w:noWrap/>
            <w:hideMark/>
          </w:tcPr>
          <w:p w14:paraId="4BAE349F" w14:textId="312A78FD" w:rsidR="00901A2D" w:rsidRPr="00901A2D" w:rsidRDefault="00901A2D" w:rsidP="00901A2D">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hAnsi="Franklin Gothic Book"/>
              </w:rPr>
              <w:t xml:space="preserve"> </w:t>
            </w:r>
          </w:p>
        </w:tc>
        <w:tc>
          <w:tcPr>
            <w:tcW w:w="1254" w:type="dxa"/>
            <w:shd w:val="clear" w:color="auto" w:fill="E7E6E6" w:themeFill="background2"/>
            <w:noWrap/>
            <w:hideMark/>
          </w:tcPr>
          <w:p w14:paraId="75258A54" w14:textId="02432903" w:rsidR="00901A2D" w:rsidRPr="00901A2D" w:rsidRDefault="00901A2D" w:rsidP="00901A2D">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hAnsi="Franklin Gothic Book"/>
              </w:rPr>
              <w:t xml:space="preserve"> </w:t>
            </w:r>
          </w:p>
        </w:tc>
      </w:tr>
      <w:tr w:rsidR="00901A2D" w:rsidRPr="00901A2D" w14:paraId="66AE2976" w14:textId="77777777" w:rsidTr="008B4894">
        <w:trPr>
          <w:trHeight w:val="288"/>
        </w:trPr>
        <w:tc>
          <w:tcPr>
            <w:cnfStyle w:val="001000000000" w:firstRow="0" w:lastRow="0" w:firstColumn="1" w:lastColumn="0" w:oddVBand="0" w:evenVBand="0" w:oddHBand="0" w:evenHBand="0" w:firstRowFirstColumn="0" w:firstRowLastColumn="0" w:lastRowFirstColumn="0" w:lastRowLastColumn="0"/>
            <w:tcW w:w="805" w:type="dxa"/>
            <w:vMerge/>
            <w:shd w:val="clear" w:color="auto" w:fill="FFFFFF" w:themeFill="background1"/>
            <w:hideMark/>
          </w:tcPr>
          <w:p w14:paraId="680A7177" w14:textId="77777777" w:rsidR="00901A2D" w:rsidRPr="00901A2D" w:rsidRDefault="00901A2D" w:rsidP="00901A2D">
            <w:pPr>
              <w:rPr>
                <w:rFonts w:ascii="Franklin Gothic Book" w:eastAsia="Times New Roman" w:hAnsi="Franklin Gothic Book" w:cs="Calibri"/>
                <w:color w:val="000000"/>
              </w:rPr>
            </w:pPr>
          </w:p>
        </w:tc>
        <w:tc>
          <w:tcPr>
            <w:tcW w:w="1980" w:type="dxa"/>
            <w:shd w:val="clear" w:color="auto" w:fill="FFFFFF" w:themeFill="background1"/>
            <w:noWrap/>
            <w:hideMark/>
          </w:tcPr>
          <w:p w14:paraId="73AFDFCF" w14:textId="77777777" w:rsidR="00901A2D" w:rsidRPr="00901A2D" w:rsidRDefault="00901A2D" w:rsidP="00901A2D">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i/>
                <w:iCs/>
                <w:color w:val="000000"/>
              </w:rPr>
            </w:pPr>
            <w:r w:rsidRPr="00901A2D">
              <w:rPr>
                <w:rFonts w:ascii="Franklin Gothic Book" w:eastAsia="Times New Roman" w:hAnsi="Franklin Gothic Book" w:cs="Calibri"/>
                <w:i/>
                <w:iCs/>
                <w:color w:val="000000"/>
              </w:rPr>
              <w:t>University Rate</w:t>
            </w:r>
          </w:p>
        </w:tc>
        <w:tc>
          <w:tcPr>
            <w:tcW w:w="919" w:type="dxa"/>
            <w:shd w:val="clear" w:color="auto" w:fill="FFFFFF" w:themeFill="background1"/>
            <w:noWrap/>
            <w:hideMark/>
          </w:tcPr>
          <w:p w14:paraId="3D29F286" w14:textId="5656C24C" w:rsidR="00901A2D" w:rsidRPr="00901A2D" w:rsidRDefault="00901A2D" w:rsidP="00901A2D">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hAnsi="Franklin Gothic Book"/>
              </w:rPr>
              <w:t>9222</w:t>
            </w:r>
          </w:p>
        </w:tc>
        <w:tc>
          <w:tcPr>
            <w:tcW w:w="1220" w:type="dxa"/>
            <w:shd w:val="clear" w:color="auto" w:fill="FFFFFF" w:themeFill="background1"/>
            <w:noWrap/>
            <w:hideMark/>
          </w:tcPr>
          <w:p w14:paraId="0D49CEEE" w14:textId="21B723ED" w:rsidR="00901A2D" w:rsidRPr="00901A2D" w:rsidRDefault="00901A2D" w:rsidP="00901A2D">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hAnsi="Franklin Gothic Book"/>
              </w:rPr>
              <w:t>92.9%</w:t>
            </w:r>
          </w:p>
        </w:tc>
        <w:tc>
          <w:tcPr>
            <w:tcW w:w="1220" w:type="dxa"/>
            <w:shd w:val="clear" w:color="auto" w:fill="FFFFFF" w:themeFill="background1"/>
            <w:noWrap/>
            <w:hideMark/>
          </w:tcPr>
          <w:p w14:paraId="6394488A" w14:textId="6FC29FF1" w:rsidR="00901A2D" w:rsidRPr="00901A2D" w:rsidRDefault="00901A2D" w:rsidP="00901A2D">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hAnsi="Franklin Gothic Book"/>
              </w:rPr>
              <w:t xml:space="preserve"> 89.6%</w:t>
            </w:r>
          </w:p>
        </w:tc>
        <w:tc>
          <w:tcPr>
            <w:tcW w:w="1220" w:type="dxa"/>
            <w:shd w:val="clear" w:color="auto" w:fill="E7E6E6" w:themeFill="background2"/>
            <w:noWrap/>
            <w:hideMark/>
          </w:tcPr>
          <w:p w14:paraId="4AAFCC4B" w14:textId="532B6458" w:rsidR="00901A2D" w:rsidRPr="00901A2D" w:rsidRDefault="00901A2D" w:rsidP="00901A2D">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hAnsi="Franklin Gothic Book"/>
              </w:rPr>
              <w:t xml:space="preserve"> </w:t>
            </w:r>
          </w:p>
        </w:tc>
        <w:tc>
          <w:tcPr>
            <w:tcW w:w="1254" w:type="dxa"/>
            <w:shd w:val="clear" w:color="auto" w:fill="E7E6E6" w:themeFill="background2"/>
            <w:noWrap/>
            <w:hideMark/>
          </w:tcPr>
          <w:p w14:paraId="553D443E" w14:textId="44552EEE" w:rsidR="00901A2D" w:rsidRPr="00901A2D" w:rsidRDefault="00901A2D" w:rsidP="00901A2D">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hAnsi="Franklin Gothic Book"/>
              </w:rPr>
              <w:t xml:space="preserve"> </w:t>
            </w:r>
          </w:p>
        </w:tc>
        <w:tc>
          <w:tcPr>
            <w:tcW w:w="1254" w:type="dxa"/>
            <w:shd w:val="clear" w:color="auto" w:fill="E7E6E6" w:themeFill="background2"/>
            <w:noWrap/>
            <w:hideMark/>
          </w:tcPr>
          <w:p w14:paraId="2A6FE70D" w14:textId="0AABD336" w:rsidR="00901A2D" w:rsidRPr="00901A2D" w:rsidRDefault="00901A2D" w:rsidP="00901A2D">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hAnsi="Franklin Gothic Book"/>
              </w:rPr>
              <w:t xml:space="preserve"> </w:t>
            </w:r>
          </w:p>
        </w:tc>
        <w:tc>
          <w:tcPr>
            <w:tcW w:w="1254" w:type="dxa"/>
            <w:shd w:val="clear" w:color="auto" w:fill="E7E6E6" w:themeFill="background2"/>
            <w:noWrap/>
            <w:hideMark/>
          </w:tcPr>
          <w:p w14:paraId="21FFA01C" w14:textId="2E2E0E63" w:rsidR="00901A2D" w:rsidRPr="00901A2D" w:rsidRDefault="00901A2D" w:rsidP="00901A2D">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hAnsi="Franklin Gothic Book"/>
              </w:rPr>
              <w:t xml:space="preserve"> </w:t>
            </w:r>
          </w:p>
        </w:tc>
      </w:tr>
      <w:tr w:rsidR="00901A2D" w:rsidRPr="00901A2D" w14:paraId="20ECB89E" w14:textId="77777777" w:rsidTr="008B489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05" w:type="dxa"/>
            <w:vMerge w:val="restart"/>
          </w:tcPr>
          <w:p w14:paraId="5BB0BB20" w14:textId="41C49D50" w:rsidR="00901A2D" w:rsidRPr="00901A2D" w:rsidRDefault="00901A2D" w:rsidP="00901A2D">
            <w:pPr>
              <w:jc w:val="center"/>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2024</w:t>
            </w:r>
          </w:p>
        </w:tc>
        <w:tc>
          <w:tcPr>
            <w:tcW w:w="1980" w:type="dxa"/>
            <w:noWrap/>
          </w:tcPr>
          <w:p w14:paraId="26079271" w14:textId="1A557D65" w:rsidR="00901A2D" w:rsidRPr="00901A2D" w:rsidRDefault="00901A2D" w:rsidP="00901A2D">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i/>
                <w:iCs/>
                <w:color w:val="000000"/>
              </w:rPr>
            </w:pPr>
            <w:r w:rsidRPr="00901A2D">
              <w:rPr>
                <w:rFonts w:ascii="Franklin Gothic Book" w:eastAsia="Times New Roman" w:hAnsi="Franklin Gothic Book" w:cs="Calibri"/>
                <w:color w:val="000000"/>
              </w:rPr>
              <w:t>Horizons</w:t>
            </w:r>
          </w:p>
        </w:tc>
        <w:tc>
          <w:tcPr>
            <w:tcW w:w="919" w:type="dxa"/>
            <w:noWrap/>
          </w:tcPr>
          <w:p w14:paraId="0B89CE66" w14:textId="37EAB5C5" w:rsidR="00901A2D" w:rsidRPr="00901A2D" w:rsidRDefault="00901A2D" w:rsidP="00901A2D">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hAnsi="Franklin Gothic Book"/>
              </w:rPr>
              <w:t>58</w:t>
            </w:r>
          </w:p>
        </w:tc>
        <w:tc>
          <w:tcPr>
            <w:tcW w:w="1220" w:type="dxa"/>
            <w:noWrap/>
          </w:tcPr>
          <w:p w14:paraId="40BFCE43" w14:textId="424C1D2F" w:rsidR="00901A2D" w:rsidRPr="00901A2D" w:rsidRDefault="00901A2D" w:rsidP="00901A2D">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hAnsi="Franklin Gothic Book"/>
              </w:rPr>
              <w:t>91.4%</w:t>
            </w:r>
          </w:p>
        </w:tc>
        <w:tc>
          <w:tcPr>
            <w:tcW w:w="1220" w:type="dxa"/>
            <w:shd w:val="clear" w:color="auto" w:fill="E7E6E6" w:themeFill="background2"/>
            <w:noWrap/>
          </w:tcPr>
          <w:p w14:paraId="1958A474" w14:textId="77777777" w:rsidR="00901A2D" w:rsidRPr="00901A2D" w:rsidRDefault="00901A2D" w:rsidP="00901A2D">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p>
        </w:tc>
        <w:tc>
          <w:tcPr>
            <w:tcW w:w="1220" w:type="dxa"/>
            <w:shd w:val="clear" w:color="auto" w:fill="E7E6E6" w:themeFill="background2"/>
            <w:noWrap/>
          </w:tcPr>
          <w:p w14:paraId="78A9ADE2" w14:textId="77777777" w:rsidR="00901A2D" w:rsidRPr="00901A2D" w:rsidRDefault="00901A2D" w:rsidP="00901A2D">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p>
        </w:tc>
        <w:tc>
          <w:tcPr>
            <w:tcW w:w="1254" w:type="dxa"/>
            <w:shd w:val="clear" w:color="auto" w:fill="E7E6E6" w:themeFill="background2"/>
            <w:noWrap/>
          </w:tcPr>
          <w:p w14:paraId="2080BCB3" w14:textId="77777777" w:rsidR="00901A2D" w:rsidRPr="00901A2D" w:rsidRDefault="00901A2D" w:rsidP="00901A2D">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p>
        </w:tc>
        <w:tc>
          <w:tcPr>
            <w:tcW w:w="1254" w:type="dxa"/>
            <w:shd w:val="clear" w:color="auto" w:fill="E7E6E6" w:themeFill="background2"/>
            <w:noWrap/>
          </w:tcPr>
          <w:p w14:paraId="05D3F3C6" w14:textId="77777777" w:rsidR="00901A2D" w:rsidRPr="00901A2D" w:rsidRDefault="00901A2D" w:rsidP="00901A2D">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p>
        </w:tc>
        <w:tc>
          <w:tcPr>
            <w:tcW w:w="1254" w:type="dxa"/>
            <w:shd w:val="clear" w:color="auto" w:fill="E7E6E6" w:themeFill="background2"/>
            <w:noWrap/>
          </w:tcPr>
          <w:p w14:paraId="2F3BB71E" w14:textId="77777777" w:rsidR="00901A2D" w:rsidRPr="00901A2D" w:rsidRDefault="00901A2D" w:rsidP="00901A2D">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p>
        </w:tc>
      </w:tr>
      <w:tr w:rsidR="00901A2D" w:rsidRPr="00901A2D" w14:paraId="2AD87A56" w14:textId="77777777" w:rsidTr="008B4894">
        <w:trPr>
          <w:trHeight w:val="288"/>
        </w:trPr>
        <w:tc>
          <w:tcPr>
            <w:cnfStyle w:val="001000000000" w:firstRow="0" w:lastRow="0" w:firstColumn="1" w:lastColumn="0" w:oddVBand="0" w:evenVBand="0" w:oddHBand="0" w:evenHBand="0" w:firstRowFirstColumn="0" w:firstRowLastColumn="0" w:lastRowFirstColumn="0" w:lastRowLastColumn="0"/>
            <w:tcW w:w="805" w:type="dxa"/>
            <w:vMerge/>
            <w:shd w:val="clear" w:color="auto" w:fill="F2F2F2" w:themeFill="background1" w:themeFillShade="F2"/>
          </w:tcPr>
          <w:p w14:paraId="0F5EAE23" w14:textId="77777777" w:rsidR="00901A2D" w:rsidRPr="00901A2D" w:rsidRDefault="00901A2D" w:rsidP="00901A2D">
            <w:pPr>
              <w:rPr>
                <w:rFonts w:ascii="Franklin Gothic Book" w:eastAsia="Times New Roman" w:hAnsi="Franklin Gothic Book" w:cs="Calibri"/>
                <w:color w:val="000000"/>
              </w:rPr>
            </w:pPr>
          </w:p>
        </w:tc>
        <w:tc>
          <w:tcPr>
            <w:tcW w:w="1980" w:type="dxa"/>
            <w:shd w:val="clear" w:color="auto" w:fill="F2F2F2" w:themeFill="background1" w:themeFillShade="F2"/>
            <w:noWrap/>
          </w:tcPr>
          <w:p w14:paraId="3E4B3ED2" w14:textId="5F563ADC" w:rsidR="00901A2D" w:rsidRPr="00901A2D" w:rsidRDefault="00901A2D" w:rsidP="00901A2D">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i/>
                <w:iCs/>
                <w:color w:val="000000"/>
              </w:rPr>
            </w:pPr>
            <w:r w:rsidRPr="00901A2D">
              <w:rPr>
                <w:rFonts w:ascii="Franklin Gothic Book" w:eastAsia="Times New Roman" w:hAnsi="Franklin Gothic Book" w:cs="Calibri"/>
                <w:color w:val="000000"/>
              </w:rPr>
              <w:t>Pell-</w:t>
            </w:r>
            <w:r w:rsidR="008B4894">
              <w:rPr>
                <w:rFonts w:ascii="Franklin Gothic Book" w:eastAsia="Times New Roman" w:hAnsi="Franklin Gothic Book" w:cs="Calibri"/>
                <w:color w:val="000000"/>
              </w:rPr>
              <w:t>Recipient</w:t>
            </w:r>
            <w:r w:rsidRPr="00901A2D">
              <w:rPr>
                <w:rFonts w:ascii="Franklin Gothic Book" w:eastAsia="Times New Roman" w:hAnsi="Franklin Gothic Book" w:cs="Calibri"/>
                <w:color w:val="000000"/>
              </w:rPr>
              <w:t xml:space="preserve"> Only</w:t>
            </w:r>
          </w:p>
        </w:tc>
        <w:tc>
          <w:tcPr>
            <w:tcW w:w="919" w:type="dxa"/>
            <w:shd w:val="clear" w:color="auto" w:fill="F2F2F2" w:themeFill="background1" w:themeFillShade="F2"/>
            <w:noWrap/>
          </w:tcPr>
          <w:p w14:paraId="67B5CA6A" w14:textId="7D086D03" w:rsidR="00901A2D" w:rsidRPr="00901A2D" w:rsidRDefault="00901A2D" w:rsidP="00901A2D">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hAnsi="Franklin Gothic Book"/>
              </w:rPr>
              <w:t>1697</w:t>
            </w:r>
          </w:p>
        </w:tc>
        <w:tc>
          <w:tcPr>
            <w:tcW w:w="1220" w:type="dxa"/>
            <w:shd w:val="clear" w:color="auto" w:fill="F2F2F2" w:themeFill="background1" w:themeFillShade="F2"/>
            <w:noWrap/>
          </w:tcPr>
          <w:p w14:paraId="44233354" w14:textId="474AFD3B" w:rsidR="00901A2D" w:rsidRPr="00901A2D" w:rsidRDefault="00901A2D" w:rsidP="00901A2D">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hAnsi="Franklin Gothic Book"/>
              </w:rPr>
              <w:t>88.3%</w:t>
            </w:r>
          </w:p>
        </w:tc>
        <w:tc>
          <w:tcPr>
            <w:tcW w:w="1220" w:type="dxa"/>
            <w:shd w:val="clear" w:color="auto" w:fill="E7E6E6" w:themeFill="background2"/>
            <w:noWrap/>
          </w:tcPr>
          <w:p w14:paraId="1574E9CC" w14:textId="77777777" w:rsidR="00901A2D" w:rsidRPr="00901A2D" w:rsidRDefault="00901A2D" w:rsidP="00901A2D">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p>
        </w:tc>
        <w:tc>
          <w:tcPr>
            <w:tcW w:w="1220" w:type="dxa"/>
            <w:shd w:val="clear" w:color="auto" w:fill="E7E6E6" w:themeFill="background2"/>
            <w:noWrap/>
          </w:tcPr>
          <w:p w14:paraId="4139E723" w14:textId="77777777" w:rsidR="00901A2D" w:rsidRPr="00901A2D" w:rsidRDefault="00901A2D" w:rsidP="00901A2D">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p>
        </w:tc>
        <w:tc>
          <w:tcPr>
            <w:tcW w:w="1254" w:type="dxa"/>
            <w:shd w:val="clear" w:color="auto" w:fill="E7E6E6" w:themeFill="background2"/>
            <w:noWrap/>
          </w:tcPr>
          <w:p w14:paraId="6565141C" w14:textId="77777777" w:rsidR="00901A2D" w:rsidRPr="00901A2D" w:rsidRDefault="00901A2D" w:rsidP="00901A2D">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p>
        </w:tc>
        <w:tc>
          <w:tcPr>
            <w:tcW w:w="1254" w:type="dxa"/>
            <w:shd w:val="clear" w:color="auto" w:fill="E7E6E6" w:themeFill="background2"/>
            <w:noWrap/>
          </w:tcPr>
          <w:p w14:paraId="71C173AD" w14:textId="77777777" w:rsidR="00901A2D" w:rsidRPr="00901A2D" w:rsidRDefault="00901A2D" w:rsidP="00901A2D">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p>
        </w:tc>
        <w:tc>
          <w:tcPr>
            <w:tcW w:w="1254" w:type="dxa"/>
            <w:shd w:val="clear" w:color="auto" w:fill="E7E6E6" w:themeFill="background2"/>
            <w:noWrap/>
          </w:tcPr>
          <w:p w14:paraId="257F9734" w14:textId="77777777" w:rsidR="00901A2D" w:rsidRPr="00901A2D" w:rsidRDefault="00901A2D" w:rsidP="00901A2D">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p>
        </w:tc>
      </w:tr>
      <w:tr w:rsidR="00901A2D" w:rsidRPr="00901A2D" w14:paraId="6F33F448" w14:textId="77777777" w:rsidTr="008B489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05" w:type="dxa"/>
            <w:vMerge/>
          </w:tcPr>
          <w:p w14:paraId="7DD4EA34" w14:textId="77777777" w:rsidR="00901A2D" w:rsidRPr="00901A2D" w:rsidRDefault="00901A2D" w:rsidP="00901A2D">
            <w:pPr>
              <w:rPr>
                <w:rFonts w:ascii="Franklin Gothic Book" w:eastAsia="Times New Roman" w:hAnsi="Franklin Gothic Book" w:cs="Calibri"/>
                <w:color w:val="000000"/>
              </w:rPr>
            </w:pPr>
          </w:p>
        </w:tc>
        <w:tc>
          <w:tcPr>
            <w:tcW w:w="1980" w:type="dxa"/>
            <w:noWrap/>
          </w:tcPr>
          <w:p w14:paraId="6C29BEB4" w14:textId="25E8A8F0" w:rsidR="00901A2D" w:rsidRPr="00901A2D" w:rsidRDefault="00901A2D" w:rsidP="00901A2D">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i/>
                <w:iCs/>
                <w:color w:val="000000"/>
              </w:rPr>
            </w:pPr>
            <w:r w:rsidRPr="00901A2D">
              <w:rPr>
                <w:rFonts w:ascii="Franklin Gothic Book" w:eastAsia="Times New Roman" w:hAnsi="Franklin Gothic Book" w:cs="Calibri"/>
                <w:i/>
                <w:iCs/>
                <w:color w:val="000000"/>
              </w:rPr>
              <w:t>University Rate</w:t>
            </w:r>
          </w:p>
        </w:tc>
        <w:tc>
          <w:tcPr>
            <w:tcW w:w="919" w:type="dxa"/>
            <w:noWrap/>
          </w:tcPr>
          <w:p w14:paraId="1885FC4C" w14:textId="22E1A510" w:rsidR="00901A2D" w:rsidRPr="00901A2D" w:rsidRDefault="00901A2D" w:rsidP="00901A2D">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hAnsi="Franklin Gothic Book"/>
              </w:rPr>
              <w:t>11289</w:t>
            </w:r>
          </w:p>
        </w:tc>
        <w:tc>
          <w:tcPr>
            <w:tcW w:w="1220" w:type="dxa"/>
            <w:noWrap/>
          </w:tcPr>
          <w:p w14:paraId="672CC1A7" w14:textId="45862E7B" w:rsidR="00901A2D" w:rsidRPr="00901A2D" w:rsidRDefault="00901A2D" w:rsidP="00901A2D">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901A2D">
              <w:rPr>
                <w:rFonts w:ascii="Franklin Gothic Book" w:hAnsi="Franklin Gothic Book"/>
              </w:rPr>
              <w:t>92.5%</w:t>
            </w:r>
          </w:p>
        </w:tc>
        <w:tc>
          <w:tcPr>
            <w:tcW w:w="1220" w:type="dxa"/>
            <w:shd w:val="clear" w:color="auto" w:fill="E7E6E6" w:themeFill="background2"/>
            <w:noWrap/>
          </w:tcPr>
          <w:p w14:paraId="3B0E1FE6" w14:textId="77777777" w:rsidR="00901A2D" w:rsidRPr="00901A2D" w:rsidRDefault="00901A2D" w:rsidP="00901A2D">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p>
        </w:tc>
        <w:tc>
          <w:tcPr>
            <w:tcW w:w="1220" w:type="dxa"/>
            <w:shd w:val="clear" w:color="auto" w:fill="E7E6E6" w:themeFill="background2"/>
            <w:noWrap/>
          </w:tcPr>
          <w:p w14:paraId="27EA9A8A" w14:textId="77777777" w:rsidR="00901A2D" w:rsidRPr="00901A2D" w:rsidRDefault="00901A2D" w:rsidP="00901A2D">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p>
        </w:tc>
        <w:tc>
          <w:tcPr>
            <w:tcW w:w="1254" w:type="dxa"/>
            <w:shd w:val="clear" w:color="auto" w:fill="E7E6E6" w:themeFill="background2"/>
            <w:noWrap/>
          </w:tcPr>
          <w:p w14:paraId="6E376DC2" w14:textId="77777777" w:rsidR="00901A2D" w:rsidRPr="00901A2D" w:rsidRDefault="00901A2D" w:rsidP="00901A2D">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p>
        </w:tc>
        <w:tc>
          <w:tcPr>
            <w:tcW w:w="1254" w:type="dxa"/>
            <w:shd w:val="clear" w:color="auto" w:fill="E7E6E6" w:themeFill="background2"/>
            <w:noWrap/>
          </w:tcPr>
          <w:p w14:paraId="5F7A8C35" w14:textId="77777777" w:rsidR="00901A2D" w:rsidRPr="00901A2D" w:rsidRDefault="00901A2D" w:rsidP="00901A2D">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p>
        </w:tc>
        <w:tc>
          <w:tcPr>
            <w:tcW w:w="1254" w:type="dxa"/>
            <w:shd w:val="clear" w:color="auto" w:fill="E7E6E6" w:themeFill="background2"/>
            <w:noWrap/>
          </w:tcPr>
          <w:p w14:paraId="7B61BA45" w14:textId="77777777" w:rsidR="00901A2D" w:rsidRPr="00901A2D" w:rsidRDefault="00901A2D" w:rsidP="00901A2D">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p>
        </w:tc>
      </w:tr>
    </w:tbl>
    <w:p w14:paraId="17F0A309" w14:textId="77777777" w:rsidR="004A3D1F" w:rsidRDefault="004A3D1F" w:rsidP="00E81A3F">
      <w:pPr>
        <w:rPr>
          <w:rFonts w:ascii="Franklin Gothic Book" w:hAnsi="Franklin Gothic Book"/>
        </w:rPr>
      </w:pPr>
    </w:p>
    <w:p w14:paraId="46D8F599" w14:textId="77777777" w:rsidR="00C575EA" w:rsidRDefault="00C575EA" w:rsidP="00E81A3F">
      <w:pPr>
        <w:rPr>
          <w:rFonts w:ascii="Franklin Gothic Book" w:hAnsi="Franklin Gothic Book"/>
        </w:rPr>
      </w:pPr>
    </w:p>
    <w:p w14:paraId="5F35F07D" w14:textId="77777777" w:rsidR="00C575EA" w:rsidRDefault="00C575EA" w:rsidP="00E81A3F">
      <w:pPr>
        <w:rPr>
          <w:rFonts w:ascii="Franklin Gothic Book" w:hAnsi="Franklin Gothic Book"/>
        </w:rPr>
      </w:pPr>
    </w:p>
    <w:p w14:paraId="4C6A3510" w14:textId="77777777" w:rsidR="00C575EA" w:rsidRDefault="00C575EA" w:rsidP="00E81A3F">
      <w:pPr>
        <w:rPr>
          <w:rFonts w:ascii="Franklin Gothic Book" w:hAnsi="Franklin Gothic Book"/>
        </w:rPr>
      </w:pPr>
    </w:p>
    <w:p w14:paraId="28B35FA4" w14:textId="77777777" w:rsidR="00C575EA" w:rsidRDefault="00C575EA" w:rsidP="00E81A3F">
      <w:pPr>
        <w:rPr>
          <w:rFonts w:ascii="Franklin Gothic Book" w:hAnsi="Franklin Gothic Book"/>
        </w:rPr>
      </w:pPr>
    </w:p>
    <w:p w14:paraId="45D10D97" w14:textId="77777777" w:rsidR="00C575EA" w:rsidRDefault="00C575EA" w:rsidP="00E81A3F">
      <w:pPr>
        <w:rPr>
          <w:rFonts w:ascii="Franklin Gothic Book" w:hAnsi="Franklin Gothic Book"/>
        </w:rPr>
      </w:pPr>
    </w:p>
    <w:p w14:paraId="16759EBE" w14:textId="77777777" w:rsidR="00C575EA" w:rsidRDefault="00C575EA" w:rsidP="00E81A3F">
      <w:pPr>
        <w:rPr>
          <w:rFonts w:ascii="Franklin Gothic Book" w:hAnsi="Franklin Gothic Book"/>
        </w:rPr>
      </w:pPr>
    </w:p>
    <w:p w14:paraId="728A563D" w14:textId="77777777" w:rsidR="00C575EA" w:rsidRDefault="00C575EA" w:rsidP="00E81A3F">
      <w:pPr>
        <w:rPr>
          <w:rFonts w:ascii="Franklin Gothic Book" w:hAnsi="Franklin Gothic Book"/>
        </w:rPr>
      </w:pPr>
    </w:p>
    <w:p w14:paraId="7562BDE9" w14:textId="77777777" w:rsidR="00C575EA" w:rsidRDefault="00C575EA" w:rsidP="00E81A3F">
      <w:pPr>
        <w:rPr>
          <w:rFonts w:ascii="Franklin Gothic Book" w:hAnsi="Franklin Gothic Book"/>
        </w:rPr>
      </w:pPr>
    </w:p>
    <w:p w14:paraId="2B8BDBB7" w14:textId="77777777" w:rsidR="00C575EA" w:rsidRPr="00AF7A54" w:rsidRDefault="00C575EA" w:rsidP="00E81A3F">
      <w:pPr>
        <w:rPr>
          <w:rFonts w:ascii="Franklin Gothic Book" w:hAnsi="Franklin Gothic Book"/>
        </w:rPr>
      </w:pPr>
    </w:p>
    <w:p w14:paraId="06CAF1F8" w14:textId="00C3CDEA" w:rsidR="0095720F" w:rsidRPr="00AF7A54" w:rsidRDefault="0095720F" w:rsidP="00047E8B">
      <w:pPr>
        <w:pStyle w:val="Heading2"/>
      </w:pPr>
      <w:r w:rsidRPr="00AF7A54">
        <w:t>Horizons First-Generation v</w:t>
      </w:r>
      <w:r w:rsidR="00715948">
        <w:t>.</w:t>
      </w:r>
      <w:r w:rsidRPr="00AF7A54">
        <w:t xml:space="preserve"> </w:t>
      </w:r>
      <w:r w:rsidR="008B2995">
        <w:t xml:space="preserve">Purdue </w:t>
      </w:r>
      <w:r w:rsidRPr="00AF7A54">
        <w:t xml:space="preserve">University First-Generation </w:t>
      </w:r>
    </w:p>
    <w:tbl>
      <w:tblPr>
        <w:tblStyle w:val="PlainTable1"/>
        <w:tblW w:w="11002" w:type="dxa"/>
        <w:tblLook w:val="04A0" w:firstRow="1" w:lastRow="0" w:firstColumn="1" w:lastColumn="0" w:noHBand="0" w:noVBand="1"/>
      </w:tblPr>
      <w:tblGrid>
        <w:gridCol w:w="960"/>
        <w:gridCol w:w="1660"/>
        <w:gridCol w:w="960"/>
        <w:gridCol w:w="1220"/>
        <w:gridCol w:w="1220"/>
        <w:gridCol w:w="1220"/>
        <w:gridCol w:w="1254"/>
        <w:gridCol w:w="1254"/>
        <w:gridCol w:w="1254"/>
      </w:tblGrid>
      <w:tr w:rsidR="00665A1D" w:rsidRPr="00AF7A54" w14:paraId="1C951201" w14:textId="77777777" w:rsidTr="00901A2D">
        <w:trPr>
          <w:cnfStyle w:val="100000000000" w:firstRow="1" w:lastRow="0" w:firstColumn="0" w:lastColumn="0" w:oddVBand="0" w:evenVBand="0" w:oddHBand="0"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960" w:type="dxa"/>
            <w:vAlign w:val="center"/>
            <w:hideMark/>
          </w:tcPr>
          <w:p w14:paraId="7CA5381D" w14:textId="77777777" w:rsidR="00665A1D" w:rsidRPr="00C575EA" w:rsidRDefault="00665A1D" w:rsidP="00C575EA">
            <w:pPr>
              <w:jc w:val="center"/>
              <w:rPr>
                <w:rFonts w:ascii="Franklin Gothic Book" w:eastAsia="Times New Roman" w:hAnsi="Franklin Gothic Book" w:cs="Calibri"/>
              </w:rPr>
            </w:pPr>
            <w:r w:rsidRPr="00C575EA">
              <w:rPr>
                <w:rFonts w:ascii="Franklin Gothic Book" w:eastAsia="Times New Roman" w:hAnsi="Franklin Gothic Book" w:cs="Calibri"/>
              </w:rPr>
              <w:t>Cohort Year</w:t>
            </w:r>
          </w:p>
        </w:tc>
        <w:tc>
          <w:tcPr>
            <w:tcW w:w="1660" w:type="dxa"/>
            <w:vAlign w:val="center"/>
            <w:hideMark/>
          </w:tcPr>
          <w:p w14:paraId="6966AA24" w14:textId="77777777" w:rsidR="00665A1D" w:rsidRPr="00C575EA" w:rsidRDefault="00665A1D" w:rsidP="00C575EA">
            <w:pPr>
              <w:jc w:val="center"/>
              <w:cnfStyle w:val="100000000000" w:firstRow="1" w:lastRow="0" w:firstColumn="0" w:lastColumn="0" w:oddVBand="0" w:evenVBand="0" w:oddHBand="0" w:evenHBand="0" w:firstRowFirstColumn="0" w:firstRowLastColumn="0" w:lastRowFirstColumn="0" w:lastRowLastColumn="0"/>
              <w:rPr>
                <w:rFonts w:ascii="Franklin Gothic Book" w:eastAsia="Times New Roman" w:hAnsi="Franklin Gothic Book" w:cs="Calibri"/>
              </w:rPr>
            </w:pPr>
            <w:r w:rsidRPr="00C575EA">
              <w:rPr>
                <w:rFonts w:ascii="Franklin Gothic Book" w:eastAsia="Times New Roman" w:hAnsi="Franklin Gothic Book" w:cs="Calibri"/>
              </w:rPr>
              <w:t>Cohort</w:t>
            </w:r>
          </w:p>
        </w:tc>
        <w:tc>
          <w:tcPr>
            <w:tcW w:w="960" w:type="dxa"/>
            <w:vAlign w:val="center"/>
            <w:hideMark/>
          </w:tcPr>
          <w:p w14:paraId="229A1FCA" w14:textId="77777777" w:rsidR="00665A1D" w:rsidRPr="00C575EA" w:rsidRDefault="00665A1D" w:rsidP="00C575EA">
            <w:pPr>
              <w:jc w:val="center"/>
              <w:cnfStyle w:val="100000000000" w:firstRow="1" w:lastRow="0" w:firstColumn="0" w:lastColumn="0" w:oddVBand="0" w:evenVBand="0" w:oddHBand="0" w:evenHBand="0" w:firstRowFirstColumn="0" w:firstRowLastColumn="0" w:lastRowFirstColumn="0" w:lastRowLastColumn="0"/>
              <w:rPr>
                <w:rFonts w:ascii="Franklin Gothic Book" w:eastAsia="Times New Roman" w:hAnsi="Franklin Gothic Book" w:cs="Calibri"/>
              </w:rPr>
            </w:pPr>
            <w:r w:rsidRPr="00C575EA">
              <w:rPr>
                <w:rFonts w:ascii="Franklin Gothic Book" w:eastAsia="Times New Roman" w:hAnsi="Franklin Gothic Book" w:cs="Calibri"/>
              </w:rPr>
              <w:t>Original Cohort</w:t>
            </w:r>
          </w:p>
        </w:tc>
        <w:tc>
          <w:tcPr>
            <w:tcW w:w="1220" w:type="dxa"/>
            <w:vAlign w:val="center"/>
            <w:hideMark/>
          </w:tcPr>
          <w:p w14:paraId="0DC253C4" w14:textId="77777777" w:rsidR="00665A1D" w:rsidRPr="00C575EA" w:rsidRDefault="00665A1D" w:rsidP="00C575EA">
            <w:pPr>
              <w:jc w:val="center"/>
              <w:cnfStyle w:val="100000000000" w:firstRow="1" w:lastRow="0" w:firstColumn="0" w:lastColumn="0" w:oddVBand="0" w:evenVBand="0" w:oddHBand="0" w:evenHBand="0" w:firstRowFirstColumn="0" w:firstRowLastColumn="0" w:lastRowFirstColumn="0" w:lastRowLastColumn="0"/>
              <w:rPr>
                <w:rFonts w:ascii="Franklin Gothic Book" w:eastAsia="Times New Roman" w:hAnsi="Franklin Gothic Book" w:cs="Calibri"/>
              </w:rPr>
            </w:pPr>
            <w:r w:rsidRPr="00C575EA">
              <w:rPr>
                <w:rFonts w:ascii="Franklin Gothic Book" w:eastAsia="Times New Roman" w:hAnsi="Franklin Gothic Book" w:cs="Calibri"/>
              </w:rPr>
              <w:t>1 Year Retention</w:t>
            </w:r>
          </w:p>
        </w:tc>
        <w:tc>
          <w:tcPr>
            <w:tcW w:w="1220" w:type="dxa"/>
            <w:vAlign w:val="center"/>
            <w:hideMark/>
          </w:tcPr>
          <w:p w14:paraId="73142F56" w14:textId="77777777" w:rsidR="00665A1D" w:rsidRPr="00C575EA" w:rsidRDefault="00665A1D" w:rsidP="00C575EA">
            <w:pPr>
              <w:jc w:val="center"/>
              <w:cnfStyle w:val="100000000000" w:firstRow="1" w:lastRow="0" w:firstColumn="0" w:lastColumn="0" w:oddVBand="0" w:evenVBand="0" w:oddHBand="0" w:evenHBand="0" w:firstRowFirstColumn="0" w:firstRowLastColumn="0" w:lastRowFirstColumn="0" w:lastRowLastColumn="0"/>
              <w:rPr>
                <w:rFonts w:ascii="Franklin Gothic Book" w:eastAsia="Times New Roman" w:hAnsi="Franklin Gothic Book" w:cs="Calibri"/>
              </w:rPr>
            </w:pPr>
            <w:r w:rsidRPr="00C575EA">
              <w:rPr>
                <w:rFonts w:ascii="Franklin Gothic Book" w:eastAsia="Times New Roman" w:hAnsi="Franklin Gothic Book" w:cs="Calibri"/>
              </w:rPr>
              <w:t>2 Year Retention</w:t>
            </w:r>
          </w:p>
        </w:tc>
        <w:tc>
          <w:tcPr>
            <w:tcW w:w="1220" w:type="dxa"/>
            <w:vAlign w:val="center"/>
            <w:hideMark/>
          </w:tcPr>
          <w:p w14:paraId="6868EBBA" w14:textId="77777777" w:rsidR="00665A1D" w:rsidRPr="00C575EA" w:rsidRDefault="00665A1D" w:rsidP="00C575EA">
            <w:pPr>
              <w:jc w:val="center"/>
              <w:cnfStyle w:val="100000000000" w:firstRow="1" w:lastRow="0" w:firstColumn="0" w:lastColumn="0" w:oddVBand="0" w:evenVBand="0" w:oddHBand="0" w:evenHBand="0" w:firstRowFirstColumn="0" w:firstRowLastColumn="0" w:lastRowFirstColumn="0" w:lastRowLastColumn="0"/>
              <w:rPr>
                <w:rFonts w:ascii="Franklin Gothic Book" w:eastAsia="Times New Roman" w:hAnsi="Franklin Gothic Book" w:cs="Calibri"/>
              </w:rPr>
            </w:pPr>
            <w:r w:rsidRPr="00C575EA">
              <w:rPr>
                <w:rFonts w:ascii="Franklin Gothic Book" w:eastAsia="Times New Roman" w:hAnsi="Franklin Gothic Book" w:cs="Calibri"/>
              </w:rPr>
              <w:t>3 Year Retention</w:t>
            </w:r>
          </w:p>
        </w:tc>
        <w:tc>
          <w:tcPr>
            <w:tcW w:w="1254" w:type="dxa"/>
            <w:vAlign w:val="center"/>
            <w:hideMark/>
          </w:tcPr>
          <w:p w14:paraId="1C283795" w14:textId="77777777" w:rsidR="00665A1D" w:rsidRPr="00C575EA" w:rsidRDefault="00665A1D" w:rsidP="00C575EA">
            <w:pPr>
              <w:jc w:val="center"/>
              <w:cnfStyle w:val="100000000000" w:firstRow="1" w:lastRow="0" w:firstColumn="0" w:lastColumn="0" w:oddVBand="0" w:evenVBand="0" w:oddHBand="0" w:evenHBand="0" w:firstRowFirstColumn="0" w:firstRowLastColumn="0" w:lastRowFirstColumn="0" w:lastRowLastColumn="0"/>
              <w:rPr>
                <w:rFonts w:ascii="Franklin Gothic Book" w:eastAsia="Times New Roman" w:hAnsi="Franklin Gothic Book" w:cs="Calibri"/>
              </w:rPr>
            </w:pPr>
            <w:r w:rsidRPr="00C575EA">
              <w:rPr>
                <w:rFonts w:ascii="Franklin Gothic Book" w:eastAsia="Times New Roman" w:hAnsi="Franklin Gothic Book" w:cs="Calibri"/>
              </w:rPr>
              <w:t>4 Year Graduation</w:t>
            </w:r>
          </w:p>
        </w:tc>
        <w:tc>
          <w:tcPr>
            <w:tcW w:w="1254" w:type="dxa"/>
            <w:vAlign w:val="center"/>
            <w:hideMark/>
          </w:tcPr>
          <w:p w14:paraId="4DE91004" w14:textId="77777777" w:rsidR="00665A1D" w:rsidRPr="00C575EA" w:rsidRDefault="00665A1D" w:rsidP="00C575EA">
            <w:pPr>
              <w:jc w:val="center"/>
              <w:cnfStyle w:val="100000000000" w:firstRow="1" w:lastRow="0" w:firstColumn="0" w:lastColumn="0" w:oddVBand="0" w:evenVBand="0" w:oddHBand="0" w:evenHBand="0" w:firstRowFirstColumn="0" w:firstRowLastColumn="0" w:lastRowFirstColumn="0" w:lastRowLastColumn="0"/>
              <w:rPr>
                <w:rFonts w:ascii="Franklin Gothic Book" w:eastAsia="Times New Roman" w:hAnsi="Franklin Gothic Book" w:cs="Calibri"/>
              </w:rPr>
            </w:pPr>
            <w:r w:rsidRPr="00C575EA">
              <w:rPr>
                <w:rFonts w:ascii="Franklin Gothic Book" w:eastAsia="Times New Roman" w:hAnsi="Franklin Gothic Book" w:cs="Calibri"/>
              </w:rPr>
              <w:t>5 Year Graduation</w:t>
            </w:r>
          </w:p>
        </w:tc>
        <w:tc>
          <w:tcPr>
            <w:tcW w:w="1254" w:type="dxa"/>
            <w:vAlign w:val="center"/>
            <w:hideMark/>
          </w:tcPr>
          <w:p w14:paraId="01184ED6" w14:textId="77777777" w:rsidR="00665A1D" w:rsidRPr="00C575EA" w:rsidRDefault="00665A1D" w:rsidP="00C575EA">
            <w:pPr>
              <w:jc w:val="center"/>
              <w:cnfStyle w:val="100000000000" w:firstRow="1" w:lastRow="0" w:firstColumn="0" w:lastColumn="0" w:oddVBand="0" w:evenVBand="0" w:oddHBand="0" w:evenHBand="0" w:firstRowFirstColumn="0" w:firstRowLastColumn="0" w:lastRowFirstColumn="0" w:lastRowLastColumn="0"/>
              <w:rPr>
                <w:rFonts w:ascii="Franklin Gothic Book" w:eastAsia="Times New Roman" w:hAnsi="Franklin Gothic Book" w:cs="Calibri"/>
              </w:rPr>
            </w:pPr>
            <w:r w:rsidRPr="00C575EA">
              <w:rPr>
                <w:rFonts w:ascii="Franklin Gothic Book" w:eastAsia="Times New Roman" w:hAnsi="Franklin Gothic Book" w:cs="Calibri"/>
              </w:rPr>
              <w:t>6 Year Graduation</w:t>
            </w:r>
          </w:p>
        </w:tc>
      </w:tr>
      <w:tr w:rsidR="00665A1D" w:rsidRPr="00AF7A54" w14:paraId="41BA6CFC" w14:textId="77777777" w:rsidTr="00901A2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60" w:type="dxa"/>
            <w:vMerge w:val="restart"/>
            <w:noWrap/>
            <w:hideMark/>
          </w:tcPr>
          <w:p w14:paraId="1DE074ED" w14:textId="77777777" w:rsidR="00665A1D" w:rsidRPr="00C575EA" w:rsidRDefault="00665A1D" w:rsidP="00665A1D">
            <w:pPr>
              <w:jc w:val="center"/>
              <w:rPr>
                <w:rFonts w:ascii="Franklin Gothic Book" w:eastAsia="Times New Roman" w:hAnsi="Franklin Gothic Book" w:cs="Calibri"/>
                <w:color w:val="000000"/>
              </w:rPr>
            </w:pPr>
            <w:r w:rsidRPr="00C575EA">
              <w:rPr>
                <w:rFonts w:ascii="Franklin Gothic Book" w:eastAsia="Times New Roman" w:hAnsi="Franklin Gothic Book" w:cs="Calibri"/>
                <w:color w:val="000000"/>
              </w:rPr>
              <w:t>2011</w:t>
            </w:r>
          </w:p>
        </w:tc>
        <w:tc>
          <w:tcPr>
            <w:tcW w:w="1660" w:type="dxa"/>
            <w:noWrap/>
            <w:hideMark/>
          </w:tcPr>
          <w:p w14:paraId="46F26ECB" w14:textId="77777777" w:rsidR="00665A1D" w:rsidRPr="00AF7A54" w:rsidRDefault="00665A1D" w:rsidP="00665A1D">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Horizons 1G</w:t>
            </w:r>
          </w:p>
        </w:tc>
        <w:tc>
          <w:tcPr>
            <w:tcW w:w="960" w:type="dxa"/>
            <w:noWrap/>
            <w:hideMark/>
          </w:tcPr>
          <w:p w14:paraId="5D9136E7" w14:textId="77777777" w:rsidR="00665A1D" w:rsidRPr="00AF7A54" w:rsidRDefault="00665A1D" w:rsidP="00C575EA">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rPr>
            </w:pPr>
            <w:r w:rsidRPr="00AF7A54">
              <w:rPr>
                <w:rFonts w:ascii="Franklin Gothic Book" w:eastAsia="Times New Roman" w:hAnsi="Franklin Gothic Book" w:cs="Calibri"/>
              </w:rPr>
              <w:t>63</w:t>
            </w:r>
          </w:p>
        </w:tc>
        <w:tc>
          <w:tcPr>
            <w:tcW w:w="1220" w:type="dxa"/>
            <w:noWrap/>
            <w:hideMark/>
          </w:tcPr>
          <w:p w14:paraId="26F41349" w14:textId="77777777" w:rsidR="00665A1D" w:rsidRPr="00AF7A54" w:rsidRDefault="00665A1D" w:rsidP="00C575EA">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rPr>
            </w:pPr>
            <w:r w:rsidRPr="00AF7A54">
              <w:rPr>
                <w:rFonts w:ascii="Franklin Gothic Book" w:eastAsia="Times New Roman" w:hAnsi="Franklin Gothic Book" w:cs="Calibri"/>
              </w:rPr>
              <w:t>95.2%</w:t>
            </w:r>
          </w:p>
        </w:tc>
        <w:tc>
          <w:tcPr>
            <w:tcW w:w="1220" w:type="dxa"/>
            <w:noWrap/>
            <w:hideMark/>
          </w:tcPr>
          <w:p w14:paraId="7C94A96A" w14:textId="77777777" w:rsidR="00665A1D" w:rsidRPr="00AF7A54" w:rsidRDefault="00665A1D" w:rsidP="00C575EA">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rPr>
            </w:pPr>
            <w:r w:rsidRPr="00AF7A54">
              <w:rPr>
                <w:rFonts w:ascii="Franklin Gothic Book" w:eastAsia="Times New Roman" w:hAnsi="Franklin Gothic Book" w:cs="Calibri"/>
              </w:rPr>
              <w:t>81.0%</w:t>
            </w:r>
          </w:p>
        </w:tc>
        <w:tc>
          <w:tcPr>
            <w:tcW w:w="1220" w:type="dxa"/>
            <w:noWrap/>
            <w:hideMark/>
          </w:tcPr>
          <w:p w14:paraId="6E3435CD" w14:textId="77777777" w:rsidR="00665A1D" w:rsidRPr="00AF7A54" w:rsidRDefault="00665A1D" w:rsidP="00C575EA">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rPr>
            </w:pPr>
            <w:r w:rsidRPr="00AF7A54">
              <w:rPr>
                <w:rFonts w:ascii="Franklin Gothic Book" w:eastAsia="Times New Roman" w:hAnsi="Franklin Gothic Book" w:cs="Calibri"/>
              </w:rPr>
              <w:t>74.6%</w:t>
            </w:r>
          </w:p>
        </w:tc>
        <w:tc>
          <w:tcPr>
            <w:tcW w:w="1254" w:type="dxa"/>
            <w:noWrap/>
            <w:hideMark/>
          </w:tcPr>
          <w:p w14:paraId="6400E1B2" w14:textId="77777777" w:rsidR="00665A1D" w:rsidRPr="00AF7A54" w:rsidRDefault="00665A1D" w:rsidP="00C575EA">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rPr>
            </w:pPr>
            <w:r w:rsidRPr="00AF7A54">
              <w:rPr>
                <w:rFonts w:ascii="Franklin Gothic Book" w:eastAsia="Times New Roman" w:hAnsi="Franklin Gothic Book" w:cs="Calibri"/>
              </w:rPr>
              <w:t>44.4%</w:t>
            </w:r>
          </w:p>
        </w:tc>
        <w:tc>
          <w:tcPr>
            <w:tcW w:w="1254" w:type="dxa"/>
            <w:noWrap/>
            <w:hideMark/>
          </w:tcPr>
          <w:p w14:paraId="10DF5CFB" w14:textId="77777777" w:rsidR="00665A1D" w:rsidRPr="00AF7A54" w:rsidRDefault="00665A1D" w:rsidP="00C575EA">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71.4%</w:t>
            </w:r>
          </w:p>
        </w:tc>
        <w:tc>
          <w:tcPr>
            <w:tcW w:w="1254" w:type="dxa"/>
            <w:noWrap/>
            <w:hideMark/>
          </w:tcPr>
          <w:p w14:paraId="63FED190" w14:textId="77777777" w:rsidR="00665A1D" w:rsidRPr="00AF7A54" w:rsidRDefault="00665A1D" w:rsidP="00C575EA">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74.6%</w:t>
            </w:r>
          </w:p>
        </w:tc>
      </w:tr>
      <w:tr w:rsidR="00665A1D" w:rsidRPr="00AF7A54" w14:paraId="287D724C" w14:textId="77777777" w:rsidTr="00901A2D">
        <w:trPr>
          <w:trHeight w:val="288"/>
        </w:trPr>
        <w:tc>
          <w:tcPr>
            <w:cnfStyle w:val="001000000000" w:firstRow="0" w:lastRow="0" w:firstColumn="1" w:lastColumn="0" w:oddVBand="0" w:evenVBand="0" w:oddHBand="0" w:evenHBand="0" w:firstRowFirstColumn="0" w:firstRowLastColumn="0" w:lastRowFirstColumn="0" w:lastRowLastColumn="0"/>
            <w:tcW w:w="960" w:type="dxa"/>
            <w:vMerge/>
            <w:shd w:val="clear" w:color="auto" w:fill="F2F2F2" w:themeFill="background1" w:themeFillShade="F2"/>
            <w:hideMark/>
          </w:tcPr>
          <w:p w14:paraId="27F3DA10" w14:textId="77777777" w:rsidR="00665A1D" w:rsidRPr="00C575EA" w:rsidRDefault="00665A1D" w:rsidP="00665A1D">
            <w:pPr>
              <w:rPr>
                <w:rFonts w:ascii="Franklin Gothic Book" w:eastAsia="Times New Roman" w:hAnsi="Franklin Gothic Book" w:cs="Calibri"/>
                <w:color w:val="000000"/>
              </w:rPr>
            </w:pPr>
          </w:p>
        </w:tc>
        <w:tc>
          <w:tcPr>
            <w:tcW w:w="1660" w:type="dxa"/>
            <w:shd w:val="clear" w:color="auto" w:fill="F2F2F2" w:themeFill="background1" w:themeFillShade="F2"/>
            <w:noWrap/>
            <w:hideMark/>
          </w:tcPr>
          <w:p w14:paraId="51015B79" w14:textId="77777777" w:rsidR="00665A1D" w:rsidRPr="00AF7A54" w:rsidRDefault="00665A1D" w:rsidP="00665A1D">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i/>
                <w:iCs/>
                <w:color w:val="000000"/>
              </w:rPr>
            </w:pPr>
            <w:r w:rsidRPr="00AF7A54">
              <w:rPr>
                <w:rFonts w:ascii="Franklin Gothic Book" w:eastAsia="Times New Roman" w:hAnsi="Franklin Gothic Book" w:cs="Calibri"/>
                <w:i/>
                <w:iCs/>
                <w:color w:val="000000"/>
              </w:rPr>
              <w:t>Purdue 1G</w:t>
            </w:r>
          </w:p>
        </w:tc>
        <w:tc>
          <w:tcPr>
            <w:tcW w:w="960" w:type="dxa"/>
            <w:shd w:val="clear" w:color="auto" w:fill="F2F2F2" w:themeFill="background1" w:themeFillShade="F2"/>
            <w:noWrap/>
            <w:hideMark/>
          </w:tcPr>
          <w:p w14:paraId="3C1F0B9F" w14:textId="77777777" w:rsidR="00665A1D" w:rsidRPr="00AF7A54" w:rsidRDefault="00665A1D" w:rsidP="00C575EA">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1500</w:t>
            </w:r>
          </w:p>
        </w:tc>
        <w:tc>
          <w:tcPr>
            <w:tcW w:w="1220" w:type="dxa"/>
            <w:shd w:val="clear" w:color="auto" w:fill="F2F2F2" w:themeFill="background1" w:themeFillShade="F2"/>
            <w:noWrap/>
            <w:hideMark/>
          </w:tcPr>
          <w:p w14:paraId="0E0DA45D" w14:textId="77777777" w:rsidR="00665A1D" w:rsidRPr="00AF7A54" w:rsidRDefault="00665A1D" w:rsidP="00C575EA">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87.1%</w:t>
            </w:r>
          </w:p>
        </w:tc>
        <w:tc>
          <w:tcPr>
            <w:tcW w:w="1220" w:type="dxa"/>
            <w:shd w:val="clear" w:color="auto" w:fill="F2F2F2" w:themeFill="background1" w:themeFillShade="F2"/>
            <w:noWrap/>
            <w:hideMark/>
          </w:tcPr>
          <w:p w14:paraId="3C672FD8" w14:textId="77777777" w:rsidR="00665A1D" w:rsidRPr="00AF7A54" w:rsidRDefault="00665A1D" w:rsidP="00C575EA">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79.3%</w:t>
            </w:r>
          </w:p>
        </w:tc>
        <w:tc>
          <w:tcPr>
            <w:tcW w:w="1220" w:type="dxa"/>
            <w:shd w:val="clear" w:color="auto" w:fill="F2F2F2" w:themeFill="background1" w:themeFillShade="F2"/>
            <w:noWrap/>
            <w:hideMark/>
          </w:tcPr>
          <w:p w14:paraId="5DA343D0" w14:textId="77777777" w:rsidR="00665A1D" w:rsidRPr="00AF7A54" w:rsidRDefault="00665A1D" w:rsidP="00C575EA">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75.0%</w:t>
            </w:r>
          </w:p>
        </w:tc>
        <w:tc>
          <w:tcPr>
            <w:tcW w:w="1254" w:type="dxa"/>
            <w:shd w:val="clear" w:color="auto" w:fill="F2F2F2" w:themeFill="background1" w:themeFillShade="F2"/>
            <w:noWrap/>
            <w:hideMark/>
          </w:tcPr>
          <w:p w14:paraId="5B6D744D" w14:textId="77777777" w:rsidR="00665A1D" w:rsidRPr="00AF7A54" w:rsidRDefault="00665A1D" w:rsidP="00C575EA">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47.5%</w:t>
            </w:r>
          </w:p>
        </w:tc>
        <w:tc>
          <w:tcPr>
            <w:tcW w:w="1254" w:type="dxa"/>
            <w:shd w:val="clear" w:color="auto" w:fill="F2F2F2" w:themeFill="background1" w:themeFillShade="F2"/>
            <w:noWrap/>
            <w:hideMark/>
          </w:tcPr>
          <w:p w14:paraId="1113A3D7" w14:textId="77777777" w:rsidR="00665A1D" w:rsidRPr="00AF7A54" w:rsidRDefault="00665A1D" w:rsidP="00C575EA">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69.3%</w:t>
            </w:r>
          </w:p>
        </w:tc>
        <w:tc>
          <w:tcPr>
            <w:tcW w:w="1254" w:type="dxa"/>
            <w:shd w:val="clear" w:color="auto" w:fill="F2F2F2" w:themeFill="background1" w:themeFillShade="F2"/>
            <w:noWrap/>
            <w:hideMark/>
          </w:tcPr>
          <w:p w14:paraId="398117DE" w14:textId="77777777" w:rsidR="00665A1D" w:rsidRPr="00AF7A54" w:rsidRDefault="00665A1D" w:rsidP="00C575EA">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72.3%</w:t>
            </w:r>
          </w:p>
        </w:tc>
      </w:tr>
      <w:tr w:rsidR="00665A1D" w:rsidRPr="00AF7A54" w14:paraId="2286D299" w14:textId="77777777" w:rsidTr="000F050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60" w:type="dxa"/>
            <w:vMerge w:val="restart"/>
            <w:shd w:val="clear" w:color="auto" w:fill="FFFFFF" w:themeFill="background1"/>
            <w:noWrap/>
            <w:hideMark/>
          </w:tcPr>
          <w:p w14:paraId="6F968E7F" w14:textId="77777777" w:rsidR="00665A1D" w:rsidRPr="00C575EA" w:rsidRDefault="00665A1D" w:rsidP="00665A1D">
            <w:pPr>
              <w:jc w:val="center"/>
              <w:rPr>
                <w:rFonts w:ascii="Franklin Gothic Book" w:eastAsia="Times New Roman" w:hAnsi="Franklin Gothic Book" w:cs="Calibri"/>
                <w:color w:val="000000"/>
              </w:rPr>
            </w:pPr>
            <w:r w:rsidRPr="00C575EA">
              <w:rPr>
                <w:rFonts w:ascii="Franklin Gothic Book" w:eastAsia="Times New Roman" w:hAnsi="Franklin Gothic Book" w:cs="Calibri"/>
                <w:color w:val="000000"/>
              </w:rPr>
              <w:t>2012</w:t>
            </w:r>
          </w:p>
        </w:tc>
        <w:tc>
          <w:tcPr>
            <w:tcW w:w="1660" w:type="dxa"/>
            <w:shd w:val="clear" w:color="auto" w:fill="FFFFFF" w:themeFill="background1"/>
            <w:noWrap/>
            <w:hideMark/>
          </w:tcPr>
          <w:p w14:paraId="7DE58383" w14:textId="77777777" w:rsidR="00665A1D" w:rsidRPr="00AF7A54" w:rsidRDefault="00665A1D" w:rsidP="00665A1D">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Horizons 1G</w:t>
            </w:r>
          </w:p>
        </w:tc>
        <w:tc>
          <w:tcPr>
            <w:tcW w:w="960" w:type="dxa"/>
            <w:shd w:val="clear" w:color="auto" w:fill="FFFFFF" w:themeFill="background1"/>
            <w:noWrap/>
            <w:hideMark/>
          </w:tcPr>
          <w:p w14:paraId="68F32FA6" w14:textId="77777777" w:rsidR="00665A1D" w:rsidRPr="00AF7A54" w:rsidRDefault="00665A1D" w:rsidP="00C575EA">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rPr>
            </w:pPr>
            <w:r w:rsidRPr="00AF7A54">
              <w:rPr>
                <w:rFonts w:ascii="Franklin Gothic Book" w:eastAsia="Times New Roman" w:hAnsi="Franklin Gothic Book" w:cs="Calibri"/>
              </w:rPr>
              <w:t>62</w:t>
            </w:r>
          </w:p>
        </w:tc>
        <w:tc>
          <w:tcPr>
            <w:tcW w:w="1220" w:type="dxa"/>
            <w:shd w:val="clear" w:color="auto" w:fill="FFFFFF" w:themeFill="background1"/>
            <w:noWrap/>
            <w:hideMark/>
          </w:tcPr>
          <w:p w14:paraId="5477E545" w14:textId="77777777" w:rsidR="00665A1D" w:rsidRPr="00AF7A54" w:rsidRDefault="00665A1D" w:rsidP="00C575EA">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rPr>
            </w:pPr>
            <w:r w:rsidRPr="00AF7A54">
              <w:rPr>
                <w:rFonts w:ascii="Franklin Gothic Book" w:eastAsia="Times New Roman" w:hAnsi="Franklin Gothic Book" w:cs="Calibri"/>
              </w:rPr>
              <w:t>90.3%</w:t>
            </w:r>
          </w:p>
        </w:tc>
        <w:tc>
          <w:tcPr>
            <w:tcW w:w="1220" w:type="dxa"/>
            <w:shd w:val="clear" w:color="auto" w:fill="FFFFFF" w:themeFill="background1"/>
            <w:noWrap/>
            <w:hideMark/>
          </w:tcPr>
          <w:p w14:paraId="16A36C79" w14:textId="77777777" w:rsidR="00665A1D" w:rsidRPr="00AF7A54" w:rsidRDefault="00665A1D" w:rsidP="00C575EA">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rPr>
            </w:pPr>
            <w:r w:rsidRPr="00AF7A54">
              <w:rPr>
                <w:rFonts w:ascii="Franklin Gothic Book" w:eastAsia="Times New Roman" w:hAnsi="Franklin Gothic Book" w:cs="Calibri"/>
              </w:rPr>
              <w:t>88.7%</w:t>
            </w:r>
          </w:p>
        </w:tc>
        <w:tc>
          <w:tcPr>
            <w:tcW w:w="1220" w:type="dxa"/>
            <w:shd w:val="clear" w:color="auto" w:fill="FFFFFF" w:themeFill="background1"/>
            <w:noWrap/>
            <w:hideMark/>
          </w:tcPr>
          <w:p w14:paraId="168520B9" w14:textId="77777777" w:rsidR="00665A1D" w:rsidRPr="00AF7A54" w:rsidRDefault="00665A1D" w:rsidP="00C575EA">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rPr>
            </w:pPr>
            <w:r w:rsidRPr="00AF7A54">
              <w:rPr>
                <w:rFonts w:ascii="Franklin Gothic Book" w:eastAsia="Times New Roman" w:hAnsi="Franklin Gothic Book" w:cs="Calibri"/>
              </w:rPr>
              <w:t>85.5%</w:t>
            </w:r>
          </w:p>
        </w:tc>
        <w:tc>
          <w:tcPr>
            <w:tcW w:w="1254" w:type="dxa"/>
            <w:shd w:val="clear" w:color="auto" w:fill="FFFFFF" w:themeFill="background1"/>
            <w:noWrap/>
            <w:hideMark/>
          </w:tcPr>
          <w:p w14:paraId="0C45069E" w14:textId="77777777" w:rsidR="00665A1D" w:rsidRPr="00AF7A54" w:rsidRDefault="00665A1D" w:rsidP="00C575EA">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54.8%</w:t>
            </w:r>
          </w:p>
        </w:tc>
        <w:tc>
          <w:tcPr>
            <w:tcW w:w="1254" w:type="dxa"/>
            <w:shd w:val="clear" w:color="auto" w:fill="FFFFFF" w:themeFill="background1"/>
            <w:noWrap/>
            <w:hideMark/>
          </w:tcPr>
          <w:p w14:paraId="4F1B91B9" w14:textId="77777777" w:rsidR="00665A1D" w:rsidRPr="00AF7A54" w:rsidRDefault="00665A1D" w:rsidP="00C575EA">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72.6%</w:t>
            </w:r>
          </w:p>
        </w:tc>
        <w:tc>
          <w:tcPr>
            <w:tcW w:w="1254" w:type="dxa"/>
            <w:shd w:val="clear" w:color="auto" w:fill="FFFFFF" w:themeFill="background1"/>
            <w:noWrap/>
            <w:hideMark/>
          </w:tcPr>
          <w:p w14:paraId="6FB23421" w14:textId="77777777" w:rsidR="00665A1D" w:rsidRPr="00AF7A54" w:rsidRDefault="00665A1D" w:rsidP="00C575EA">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77.4%</w:t>
            </w:r>
          </w:p>
        </w:tc>
      </w:tr>
      <w:tr w:rsidR="00665A1D" w:rsidRPr="00AF7A54" w14:paraId="77B57B91" w14:textId="77777777" w:rsidTr="000F050E">
        <w:trPr>
          <w:trHeight w:val="291"/>
        </w:trPr>
        <w:tc>
          <w:tcPr>
            <w:cnfStyle w:val="001000000000" w:firstRow="0" w:lastRow="0" w:firstColumn="1" w:lastColumn="0" w:oddVBand="0" w:evenVBand="0" w:oddHBand="0" w:evenHBand="0" w:firstRowFirstColumn="0" w:firstRowLastColumn="0" w:lastRowFirstColumn="0" w:lastRowLastColumn="0"/>
            <w:tcW w:w="960" w:type="dxa"/>
            <w:vMerge/>
            <w:shd w:val="clear" w:color="auto" w:fill="FFFFFF" w:themeFill="background1"/>
            <w:hideMark/>
          </w:tcPr>
          <w:p w14:paraId="2949EDC2" w14:textId="77777777" w:rsidR="00665A1D" w:rsidRPr="00C575EA" w:rsidRDefault="00665A1D" w:rsidP="00665A1D">
            <w:pPr>
              <w:rPr>
                <w:rFonts w:ascii="Franklin Gothic Book" w:eastAsia="Times New Roman" w:hAnsi="Franklin Gothic Book" w:cs="Calibri"/>
                <w:color w:val="000000"/>
              </w:rPr>
            </w:pPr>
          </w:p>
        </w:tc>
        <w:tc>
          <w:tcPr>
            <w:tcW w:w="1660" w:type="dxa"/>
            <w:shd w:val="clear" w:color="auto" w:fill="FFFFFF" w:themeFill="background1"/>
            <w:noWrap/>
            <w:hideMark/>
          </w:tcPr>
          <w:p w14:paraId="1432EB78" w14:textId="77777777" w:rsidR="00665A1D" w:rsidRPr="00AF7A54" w:rsidRDefault="00665A1D" w:rsidP="00665A1D">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i/>
                <w:iCs/>
                <w:color w:val="000000"/>
              </w:rPr>
            </w:pPr>
            <w:r w:rsidRPr="00AF7A54">
              <w:rPr>
                <w:rFonts w:ascii="Franklin Gothic Book" w:eastAsia="Times New Roman" w:hAnsi="Franklin Gothic Book" w:cs="Calibri"/>
                <w:i/>
                <w:iCs/>
                <w:color w:val="000000"/>
              </w:rPr>
              <w:t>Purdue 1G</w:t>
            </w:r>
          </w:p>
        </w:tc>
        <w:tc>
          <w:tcPr>
            <w:tcW w:w="960" w:type="dxa"/>
            <w:shd w:val="clear" w:color="auto" w:fill="FFFFFF" w:themeFill="background1"/>
            <w:noWrap/>
            <w:hideMark/>
          </w:tcPr>
          <w:p w14:paraId="008012B8" w14:textId="77777777" w:rsidR="00665A1D" w:rsidRPr="00AF7A54" w:rsidRDefault="00665A1D" w:rsidP="00C575EA">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1435</w:t>
            </w:r>
          </w:p>
        </w:tc>
        <w:tc>
          <w:tcPr>
            <w:tcW w:w="1220" w:type="dxa"/>
            <w:shd w:val="clear" w:color="auto" w:fill="FFFFFF" w:themeFill="background1"/>
            <w:noWrap/>
            <w:hideMark/>
          </w:tcPr>
          <w:p w14:paraId="4C5AD231" w14:textId="77777777" w:rsidR="00665A1D" w:rsidRPr="00AF7A54" w:rsidRDefault="00665A1D" w:rsidP="00C575EA">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88.2%</w:t>
            </w:r>
          </w:p>
        </w:tc>
        <w:tc>
          <w:tcPr>
            <w:tcW w:w="1220" w:type="dxa"/>
            <w:shd w:val="clear" w:color="auto" w:fill="FFFFFF" w:themeFill="background1"/>
            <w:noWrap/>
            <w:hideMark/>
          </w:tcPr>
          <w:p w14:paraId="533E883A" w14:textId="77777777" w:rsidR="00665A1D" w:rsidRPr="00AF7A54" w:rsidRDefault="00665A1D" w:rsidP="00C575EA">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82.4%</w:t>
            </w:r>
          </w:p>
        </w:tc>
        <w:tc>
          <w:tcPr>
            <w:tcW w:w="1220" w:type="dxa"/>
            <w:shd w:val="clear" w:color="auto" w:fill="FFFFFF" w:themeFill="background1"/>
            <w:noWrap/>
            <w:hideMark/>
          </w:tcPr>
          <w:p w14:paraId="20FD09FD" w14:textId="77777777" w:rsidR="00665A1D" w:rsidRPr="00AF7A54" w:rsidRDefault="00665A1D" w:rsidP="00C575EA">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78.0%</w:t>
            </w:r>
          </w:p>
        </w:tc>
        <w:tc>
          <w:tcPr>
            <w:tcW w:w="1254" w:type="dxa"/>
            <w:shd w:val="clear" w:color="auto" w:fill="FFFFFF" w:themeFill="background1"/>
            <w:noWrap/>
            <w:hideMark/>
          </w:tcPr>
          <w:p w14:paraId="2674FE7C" w14:textId="77777777" w:rsidR="00665A1D" w:rsidRPr="00AF7A54" w:rsidRDefault="00665A1D" w:rsidP="00C575EA">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52.8%</w:t>
            </w:r>
          </w:p>
        </w:tc>
        <w:tc>
          <w:tcPr>
            <w:tcW w:w="1254" w:type="dxa"/>
            <w:shd w:val="clear" w:color="auto" w:fill="FFFFFF" w:themeFill="background1"/>
            <w:noWrap/>
            <w:hideMark/>
          </w:tcPr>
          <w:p w14:paraId="7153B123" w14:textId="77777777" w:rsidR="00665A1D" w:rsidRPr="00AF7A54" w:rsidRDefault="00665A1D" w:rsidP="00C575EA">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72.1%</w:t>
            </w:r>
          </w:p>
        </w:tc>
        <w:tc>
          <w:tcPr>
            <w:tcW w:w="1254" w:type="dxa"/>
            <w:shd w:val="clear" w:color="auto" w:fill="FFFFFF" w:themeFill="background1"/>
            <w:noWrap/>
            <w:hideMark/>
          </w:tcPr>
          <w:p w14:paraId="32BF809B" w14:textId="77777777" w:rsidR="00665A1D" w:rsidRPr="00AF7A54" w:rsidRDefault="00665A1D" w:rsidP="00C575EA">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75.9%</w:t>
            </w:r>
          </w:p>
        </w:tc>
      </w:tr>
      <w:tr w:rsidR="00665A1D" w:rsidRPr="00AF7A54" w14:paraId="45C9B5C9" w14:textId="77777777" w:rsidTr="00901A2D">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960" w:type="dxa"/>
            <w:vMerge w:val="restart"/>
            <w:noWrap/>
            <w:hideMark/>
          </w:tcPr>
          <w:p w14:paraId="085271E6" w14:textId="77777777" w:rsidR="00665A1D" w:rsidRPr="00C575EA" w:rsidRDefault="00665A1D" w:rsidP="00665A1D">
            <w:pPr>
              <w:jc w:val="center"/>
              <w:rPr>
                <w:rFonts w:ascii="Franklin Gothic Book" w:eastAsia="Times New Roman" w:hAnsi="Franklin Gothic Book" w:cs="Calibri"/>
                <w:color w:val="000000"/>
              </w:rPr>
            </w:pPr>
            <w:r w:rsidRPr="00C575EA">
              <w:rPr>
                <w:rFonts w:ascii="Franklin Gothic Book" w:eastAsia="Times New Roman" w:hAnsi="Franklin Gothic Book" w:cs="Calibri"/>
                <w:color w:val="000000"/>
              </w:rPr>
              <w:t>2013</w:t>
            </w:r>
          </w:p>
        </w:tc>
        <w:tc>
          <w:tcPr>
            <w:tcW w:w="1660" w:type="dxa"/>
            <w:noWrap/>
            <w:hideMark/>
          </w:tcPr>
          <w:p w14:paraId="5DE840B8" w14:textId="77777777" w:rsidR="00665A1D" w:rsidRPr="00AF7A54" w:rsidRDefault="00665A1D" w:rsidP="00665A1D">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Horizons 1G</w:t>
            </w:r>
          </w:p>
        </w:tc>
        <w:tc>
          <w:tcPr>
            <w:tcW w:w="960" w:type="dxa"/>
            <w:noWrap/>
            <w:hideMark/>
          </w:tcPr>
          <w:p w14:paraId="3207CD94" w14:textId="77777777" w:rsidR="00665A1D" w:rsidRPr="00AF7A54" w:rsidRDefault="00665A1D" w:rsidP="00C575EA">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rPr>
            </w:pPr>
            <w:r w:rsidRPr="00AF7A54">
              <w:rPr>
                <w:rFonts w:ascii="Franklin Gothic Book" w:eastAsia="Times New Roman" w:hAnsi="Franklin Gothic Book" w:cs="Calibri"/>
              </w:rPr>
              <w:t>44</w:t>
            </w:r>
          </w:p>
        </w:tc>
        <w:tc>
          <w:tcPr>
            <w:tcW w:w="1220" w:type="dxa"/>
            <w:noWrap/>
            <w:hideMark/>
          </w:tcPr>
          <w:p w14:paraId="70666E78" w14:textId="77777777" w:rsidR="00665A1D" w:rsidRPr="00AF7A54" w:rsidRDefault="00665A1D" w:rsidP="00C575EA">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rPr>
            </w:pPr>
            <w:r w:rsidRPr="00AF7A54">
              <w:rPr>
                <w:rFonts w:ascii="Franklin Gothic Book" w:eastAsia="Times New Roman" w:hAnsi="Franklin Gothic Book" w:cs="Calibri"/>
              </w:rPr>
              <w:t>93.2%</w:t>
            </w:r>
          </w:p>
        </w:tc>
        <w:tc>
          <w:tcPr>
            <w:tcW w:w="1220" w:type="dxa"/>
            <w:noWrap/>
            <w:hideMark/>
          </w:tcPr>
          <w:p w14:paraId="24A8EB47" w14:textId="77777777" w:rsidR="00665A1D" w:rsidRPr="00AF7A54" w:rsidRDefault="00665A1D" w:rsidP="00C575EA">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rPr>
            </w:pPr>
            <w:r w:rsidRPr="00AF7A54">
              <w:rPr>
                <w:rFonts w:ascii="Franklin Gothic Book" w:eastAsia="Times New Roman" w:hAnsi="Franklin Gothic Book" w:cs="Calibri"/>
              </w:rPr>
              <w:t>86.4%</w:t>
            </w:r>
          </w:p>
        </w:tc>
        <w:tc>
          <w:tcPr>
            <w:tcW w:w="1220" w:type="dxa"/>
            <w:noWrap/>
            <w:hideMark/>
          </w:tcPr>
          <w:p w14:paraId="7F56DC07" w14:textId="77777777" w:rsidR="00665A1D" w:rsidRPr="00AF7A54" w:rsidRDefault="00665A1D" w:rsidP="00C575EA">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75.0%</w:t>
            </w:r>
          </w:p>
        </w:tc>
        <w:tc>
          <w:tcPr>
            <w:tcW w:w="1254" w:type="dxa"/>
            <w:noWrap/>
            <w:hideMark/>
          </w:tcPr>
          <w:p w14:paraId="4244058F" w14:textId="77777777" w:rsidR="00665A1D" w:rsidRPr="00AF7A54" w:rsidRDefault="00665A1D" w:rsidP="00C575EA">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61.4%</w:t>
            </w:r>
          </w:p>
        </w:tc>
        <w:tc>
          <w:tcPr>
            <w:tcW w:w="1254" w:type="dxa"/>
            <w:noWrap/>
            <w:hideMark/>
          </w:tcPr>
          <w:p w14:paraId="46961318" w14:textId="77777777" w:rsidR="00665A1D" w:rsidRPr="00AF7A54" w:rsidRDefault="00665A1D" w:rsidP="00C575EA">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65.9%</w:t>
            </w:r>
          </w:p>
        </w:tc>
        <w:tc>
          <w:tcPr>
            <w:tcW w:w="1254" w:type="dxa"/>
            <w:noWrap/>
            <w:hideMark/>
          </w:tcPr>
          <w:p w14:paraId="066758E3" w14:textId="77777777" w:rsidR="00665A1D" w:rsidRPr="00AF7A54" w:rsidRDefault="00665A1D" w:rsidP="00C575EA">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72.7%</w:t>
            </w:r>
          </w:p>
        </w:tc>
      </w:tr>
      <w:tr w:rsidR="00665A1D" w:rsidRPr="00AF7A54" w14:paraId="2167A65E" w14:textId="77777777" w:rsidTr="00901A2D">
        <w:trPr>
          <w:trHeight w:val="288"/>
        </w:trPr>
        <w:tc>
          <w:tcPr>
            <w:cnfStyle w:val="001000000000" w:firstRow="0" w:lastRow="0" w:firstColumn="1" w:lastColumn="0" w:oddVBand="0" w:evenVBand="0" w:oddHBand="0" w:evenHBand="0" w:firstRowFirstColumn="0" w:firstRowLastColumn="0" w:lastRowFirstColumn="0" w:lastRowLastColumn="0"/>
            <w:tcW w:w="960" w:type="dxa"/>
            <w:vMerge/>
            <w:shd w:val="clear" w:color="auto" w:fill="F2F2F2" w:themeFill="background1" w:themeFillShade="F2"/>
            <w:hideMark/>
          </w:tcPr>
          <w:p w14:paraId="664FB822" w14:textId="77777777" w:rsidR="00665A1D" w:rsidRPr="00C575EA" w:rsidRDefault="00665A1D" w:rsidP="00665A1D">
            <w:pPr>
              <w:rPr>
                <w:rFonts w:ascii="Franklin Gothic Book" w:eastAsia="Times New Roman" w:hAnsi="Franklin Gothic Book" w:cs="Calibri"/>
                <w:color w:val="000000"/>
              </w:rPr>
            </w:pPr>
          </w:p>
        </w:tc>
        <w:tc>
          <w:tcPr>
            <w:tcW w:w="1660" w:type="dxa"/>
            <w:shd w:val="clear" w:color="auto" w:fill="F2F2F2" w:themeFill="background1" w:themeFillShade="F2"/>
            <w:noWrap/>
            <w:hideMark/>
          </w:tcPr>
          <w:p w14:paraId="1B57E192" w14:textId="77777777" w:rsidR="00665A1D" w:rsidRPr="00AF7A54" w:rsidRDefault="00665A1D" w:rsidP="00665A1D">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i/>
                <w:iCs/>
                <w:color w:val="000000"/>
              </w:rPr>
            </w:pPr>
            <w:r w:rsidRPr="00AF7A54">
              <w:rPr>
                <w:rFonts w:ascii="Franklin Gothic Book" w:eastAsia="Times New Roman" w:hAnsi="Franklin Gothic Book" w:cs="Calibri"/>
                <w:i/>
                <w:iCs/>
                <w:color w:val="000000"/>
              </w:rPr>
              <w:t>Purdue 1G</w:t>
            </w:r>
          </w:p>
        </w:tc>
        <w:tc>
          <w:tcPr>
            <w:tcW w:w="960" w:type="dxa"/>
            <w:shd w:val="clear" w:color="auto" w:fill="F2F2F2" w:themeFill="background1" w:themeFillShade="F2"/>
            <w:noWrap/>
            <w:hideMark/>
          </w:tcPr>
          <w:p w14:paraId="15756320" w14:textId="77777777" w:rsidR="00665A1D" w:rsidRPr="00AF7A54" w:rsidRDefault="00665A1D" w:rsidP="00C575EA">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1396</w:t>
            </w:r>
          </w:p>
        </w:tc>
        <w:tc>
          <w:tcPr>
            <w:tcW w:w="1220" w:type="dxa"/>
            <w:shd w:val="clear" w:color="auto" w:fill="F2F2F2" w:themeFill="background1" w:themeFillShade="F2"/>
            <w:noWrap/>
            <w:hideMark/>
          </w:tcPr>
          <w:p w14:paraId="5368883C" w14:textId="77777777" w:rsidR="00665A1D" w:rsidRPr="00AF7A54" w:rsidRDefault="00665A1D" w:rsidP="00C575EA">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88.8%</w:t>
            </w:r>
          </w:p>
        </w:tc>
        <w:tc>
          <w:tcPr>
            <w:tcW w:w="1220" w:type="dxa"/>
            <w:shd w:val="clear" w:color="auto" w:fill="F2F2F2" w:themeFill="background1" w:themeFillShade="F2"/>
            <w:noWrap/>
            <w:hideMark/>
          </w:tcPr>
          <w:p w14:paraId="6C3F35D1" w14:textId="77777777" w:rsidR="00665A1D" w:rsidRPr="00AF7A54" w:rsidRDefault="00665A1D" w:rsidP="00C575EA">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82.9%</w:t>
            </w:r>
          </w:p>
        </w:tc>
        <w:tc>
          <w:tcPr>
            <w:tcW w:w="1220" w:type="dxa"/>
            <w:shd w:val="clear" w:color="auto" w:fill="F2F2F2" w:themeFill="background1" w:themeFillShade="F2"/>
            <w:noWrap/>
            <w:hideMark/>
          </w:tcPr>
          <w:p w14:paraId="500092D4" w14:textId="77777777" w:rsidR="00665A1D" w:rsidRPr="00AF7A54" w:rsidRDefault="00665A1D" w:rsidP="00C575EA">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77.4%</w:t>
            </w:r>
          </w:p>
        </w:tc>
        <w:tc>
          <w:tcPr>
            <w:tcW w:w="1254" w:type="dxa"/>
            <w:shd w:val="clear" w:color="auto" w:fill="F2F2F2" w:themeFill="background1" w:themeFillShade="F2"/>
            <w:noWrap/>
            <w:hideMark/>
          </w:tcPr>
          <w:p w14:paraId="410DAB41" w14:textId="77777777" w:rsidR="00665A1D" w:rsidRPr="00AF7A54" w:rsidRDefault="00665A1D" w:rsidP="00C575EA">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55.9%</w:t>
            </w:r>
          </w:p>
        </w:tc>
        <w:tc>
          <w:tcPr>
            <w:tcW w:w="1254" w:type="dxa"/>
            <w:shd w:val="clear" w:color="auto" w:fill="F2F2F2" w:themeFill="background1" w:themeFillShade="F2"/>
            <w:noWrap/>
            <w:hideMark/>
          </w:tcPr>
          <w:p w14:paraId="446FA718" w14:textId="77777777" w:rsidR="00665A1D" w:rsidRPr="00AF7A54" w:rsidRDefault="00665A1D" w:rsidP="00C575EA">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71.3%</w:t>
            </w:r>
          </w:p>
        </w:tc>
        <w:tc>
          <w:tcPr>
            <w:tcW w:w="1254" w:type="dxa"/>
            <w:shd w:val="clear" w:color="auto" w:fill="F2F2F2" w:themeFill="background1" w:themeFillShade="F2"/>
            <w:noWrap/>
            <w:hideMark/>
          </w:tcPr>
          <w:p w14:paraId="0A6A0C54" w14:textId="77777777" w:rsidR="00665A1D" w:rsidRPr="00AF7A54" w:rsidRDefault="00665A1D" w:rsidP="00C575EA">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75.4%</w:t>
            </w:r>
          </w:p>
        </w:tc>
      </w:tr>
      <w:tr w:rsidR="00665A1D" w:rsidRPr="00AF7A54" w14:paraId="5787370C" w14:textId="77777777" w:rsidTr="000F050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60" w:type="dxa"/>
            <w:vMerge w:val="restart"/>
            <w:shd w:val="clear" w:color="auto" w:fill="FFFFFF" w:themeFill="background1"/>
            <w:noWrap/>
            <w:hideMark/>
          </w:tcPr>
          <w:p w14:paraId="2066324D" w14:textId="77777777" w:rsidR="00665A1D" w:rsidRPr="00C575EA" w:rsidRDefault="00665A1D" w:rsidP="00665A1D">
            <w:pPr>
              <w:jc w:val="center"/>
              <w:rPr>
                <w:rFonts w:ascii="Franklin Gothic Book" w:eastAsia="Times New Roman" w:hAnsi="Franklin Gothic Book" w:cs="Calibri"/>
                <w:color w:val="000000"/>
              </w:rPr>
            </w:pPr>
            <w:r w:rsidRPr="00C575EA">
              <w:rPr>
                <w:rFonts w:ascii="Franklin Gothic Book" w:eastAsia="Times New Roman" w:hAnsi="Franklin Gothic Book" w:cs="Calibri"/>
                <w:color w:val="000000"/>
              </w:rPr>
              <w:t>2014</w:t>
            </w:r>
          </w:p>
        </w:tc>
        <w:tc>
          <w:tcPr>
            <w:tcW w:w="1660" w:type="dxa"/>
            <w:shd w:val="clear" w:color="auto" w:fill="FFFFFF" w:themeFill="background1"/>
            <w:noWrap/>
            <w:hideMark/>
          </w:tcPr>
          <w:p w14:paraId="0BA478C3" w14:textId="77777777" w:rsidR="00665A1D" w:rsidRPr="00AF7A54" w:rsidRDefault="00665A1D" w:rsidP="00665A1D">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Horizons 1G</w:t>
            </w:r>
          </w:p>
        </w:tc>
        <w:tc>
          <w:tcPr>
            <w:tcW w:w="960" w:type="dxa"/>
            <w:shd w:val="clear" w:color="auto" w:fill="FFFFFF" w:themeFill="background1"/>
            <w:noWrap/>
            <w:hideMark/>
          </w:tcPr>
          <w:p w14:paraId="3FB97A93" w14:textId="77777777" w:rsidR="00665A1D" w:rsidRPr="00AF7A54" w:rsidRDefault="00665A1D" w:rsidP="00C575EA">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rPr>
            </w:pPr>
            <w:r w:rsidRPr="00AF7A54">
              <w:rPr>
                <w:rFonts w:ascii="Franklin Gothic Book" w:eastAsia="Times New Roman" w:hAnsi="Franklin Gothic Book" w:cs="Calibri"/>
              </w:rPr>
              <w:t>32</w:t>
            </w:r>
          </w:p>
        </w:tc>
        <w:tc>
          <w:tcPr>
            <w:tcW w:w="1220" w:type="dxa"/>
            <w:shd w:val="clear" w:color="auto" w:fill="FFFFFF" w:themeFill="background1"/>
            <w:noWrap/>
            <w:hideMark/>
          </w:tcPr>
          <w:p w14:paraId="49A039E9" w14:textId="77777777" w:rsidR="00665A1D" w:rsidRPr="00AF7A54" w:rsidRDefault="00665A1D" w:rsidP="00C575EA">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rPr>
            </w:pPr>
            <w:r w:rsidRPr="00AF7A54">
              <w:rPr>
                <w:rFonts w:ascii="Franklin Gothic Book" w:eastAsia="Times New Roman" w:hAnsi="Franklin Gothic Book" w:cs="Calibri"/>
              </w:rPr>
              <w:t>87.5%</w:t>
            </w:r>
          </w:p>
        </w:tc>
        <w:tc>
          <w:tcPr>
            <w:tcW w:w="1220" w:type="dxa"/>
            <w:shd w:val="clear" w:color="auto" w:fill="FFFFFF" w:themeFill="background1"/>
            <w:noWrap/>
            <w:hideMark/>
          </w:tcPr>
          <w:p w14:paraId="22DA77B0" w14:textId="77777777" w:rsidR="00665A1D" w:rsidRPr="00AF7A54" w:rsidRDefault="00665A1D" w:rsidP="00C575EA">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84.4%</w:t>
            </w:r>
          </w:p>
        </w:tc>
        <w:tc>
          <w:tcPr>
            <w:tcW w:w="1220" w:type="dxa"/>
            <w:shd w:val="clear" w:color="auto" w:fill="FFFFFF" w:themeFill="background1"/>
            <w:noWrap/>
            <w:hideMark/>
          </w:tcPr>
          <w:p w14:paraId="322E5ED3" w14:textId="77777777" w:rsidR="00665A1D" w:rsidRPr="00AF7A54" w:rsidRDefault="00665A1D" w:rsidP="00C575EA">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81.3%</w:t>
            </w:r>
          </w:p>
        </w:tc>
        <w:tc>
          <w:tcPr>
            <w:tcW w:w="1254" w:type="dxa"/>
            <w:shd w:val="clear" w:color="auto" w:fill="FFFFFF" w:themeFill="background1"/>
            <w:noWrap/>
            <w:hideMark/>
          </w:tcPr>
          <w:p w14:paraId="37F88DDC" w14:textId="77777777" w:rsidR="00665A1D" w:rsidRPr="00AF7A54" w:rsidRDefault="00665A1D" w:rsidP="00C575EA">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40.6%</w:t>
            </w:r>
          </w:p>
        </w:tc>
        <w:tc>
          <w:tcPr>
            <w:tcW w:w="1254" w:type="dxa"/>
            <w:shd w:val="clear" w:color="auto" w:fill="FFFFFF" w:themeFill="background1"/>
            <w:noWrap/>
            <w:hideMark/>
          </w:tcPr>
          <w:p w14:paraId="5566F628" w14:textId="77777777" w:rsidR="00665A1D" w:rsidRPr="00AF7A54" w:rsidRDefault="00665A1D" w:rsidP="00C575EA">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75.0%</w:t>
            </w:r>
          </w:p>
        </w:tc>
        <w:tc>
          <w:tcPr>
            <w:tcW w:w="1254" w:type="dxa"/>
            <w:shd w:val="clear" w:color="auto" w:fill="FFFFFF" w:themeFill="background1"/>
            <w:noWrap/>
            <w:hideMark/>
          </w:tcPr>
          <w:p w14:paraId="69FE3013" w14:textId="77777777" w:rsidR="00665A1D" w:rsidRPr="00AF7A54" w:rsidRDefault="00665A1D" w:rsidP="00C575EA">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75.0%</w:t>
            </w:r>
          </w:p>
        </w:tc>
      </w:tr>
      <w:tr w:rsidR="00665A1D" w:rsidRPr="00AF7A54" w14:paraId="01D9D4AD" w14:textId="77777777" w:rsidTr="000F050E">
        <w:trPr>
          <w:trHeight w:val="288"/>
        </w:trPr>
        <w:tc>
          <w:tcPr>
            <w:cnfStyle w:val="001000000000" w:firstRow="0" w:lastRow="0" w:firstColumn="1" w:lastColumn="0" w:oddVBand="0" w:evenVBand="0" w:oddHBand="0" w:evenHBand="0" w:firstRowFirstColumn="0" w:firstRowLastColumn="0" w:lastRowFirstColumn="0" w:lastRowLastColumn="0"/>
            <w:tcW w:w="960" w:type="dxa"/>
            <w:vMerge/>
            <w:shd w:val="clear" w:color="auto" w:fill="FFFFFF" w:themeFill="background1"/>
            <w:hideMark/>
          </w:tcPr>
          <w:p w14:paraId="7957A1A5" w14:textId="77777777" w:rsidR="00665A1D" w:rsidRPr="00C575EA" w:rsidRDefault="00665A1D" w:rsidP="00665A1D">
            <w:pPr>
              <w:rPr>
                <w:rFonts w:ascii="Franklin Gothic Book" w:eastAsia="Times New Roman" w:hAnsi="Franklin Gothic Book" w:cs="Calibri"/>
                <w:color w:val="000000"/>
              </w:rPr>
            </w:pPr>
          </w:p>
        </w:tc>
        <w:tc>
          <w:tcPr>
            <w:tcW w:w="1660" w:type="dxa"/>
            <w:shd w:val="clear" w:color="auto" w:fill="FFFFFF" w:themeFill="background1"/>
            <w:noWrap/>
            <w:hideMark/>
          </w:tcPr>
          <w:p w14:paraId="31E1326D" w14:textId="77777777" w:rsidR="00665A1D" w:rsidRPr="00AF7A54" w:rsidRDefault="00665A1D" w:rsidP="00665A1D">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i/>
                <w:iCs/>
                <w:color w:val="000000"/>
              </w:rPr>
            </w:pPr>
            <w:r w:rsidRPr="00AF7A54">
              <w:rPr>
                <w:rFonts w:ascii="Franklin Gothic Book" w:eastAsia="Times New Roman" w:hAnsi="Franklin Gothic Book" w:cs="Calibri"/>
                <w:i/>
                <w:iCs/>
                <w:color w:val="000000"/>
              </w:rPr>
              <w:t>Purdue 1G</w:t>
            </w:r>
          </w:p>
        </w:tc>
        <w:tc>
          <w:tcPr>
            <w:tcW w:w="960" w:type="dxa"/>
            <w:shd w:val="clear" w:color="auto" w:fill="FFFFFF" w:themeFill="background1"/>
            <w:noWrap/>
            <w:hideMark/>
          </w:tcPr>
          <w:p w14:paraId="27584043" w14:textId="77777777" w:rsidR="00665A1D" w:rsidRPr="00AF7A54" w:rsidRDefault="00665A1D" w:rsidP="00C575EA">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1023</w:t>
            </w:r>
          </w:p>
        </w:tc>
        <w:tc>
          <w:tcPr>
            <w:tcW w:w="1220" w:type="dxa"/>
            <w:shd w:val="clear" w:color="auto" w:fill="FFFFFF" w:themeFill="background1"/>
            <w:noWrap/>
            <w:hideMark/>
          </w:tcPr>
          <w:p w14:paraId="7FA61ACF" w14:textId="77777777" w:rsidR="00665A1D" w:rsidRPr="00AF7A54" w:rsidRDefault="00665A1D" w:rsidP="00C575EA">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89.2%</w:t>
            </w:r>
          </w:p>
        </w:tc>
        <w:tc>
          <w:tcPr>
            <w:tcW w:w="1220" w:type="dxa"/>
            <w:shd w:val="clear" w:color="auto" w:fill="FFFFFF" w:themeFill="background1"/>
            <w:noWrap/>
            <w:hideMark/>
          </w:tcPr>
          <w:p w14:paraId="225F7A8D" w14:textId="77777777" w:rsidR="00665A1D" w:rsidRPr="00AF7A54" w:rsidRDefault="00665A1D" w:rsidP="00C575EA">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83.9%</w:t>
            </w:r>
          </w:p>
        </w:tc>
        <w:tc>
          <w:tcPr>
            <w:tcW w:w="1220" w:type="dxa"/>
            <w:shd w:val="clear" w:color="auto" w:fill="FFFFFF" w:themeFill="background1"/>
            <w:noWrap/>
            <w:hideMark/>
          </w:tcPr>
          <w:p w14:paraId="43ED36BC" w14:textId="77777777" w:rsidR="00665A1D" w:rsidRPr="00AF7A54" w:rsidRDefault="00665A1D" w:rsidP="00C575EA">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78.9%</w:t>
            </w:r>
          </w:p>
        </w:tc>
        <w:tc>
          <w:tcPr>
            <w:tcW w:w="1254" w:type="dxa"/>
            <w:shd w:val="clear" w:color="auto" w:fill="FFFFFF" w:themeFill="background1"/>
            <w:noWrap/>
            <w:hideMark/>
          </w:tcPr>
          <w:p w14:paraId="7E599705" w14:textId="77777777" w:rsidR="00665A1D" w:rsidRPr="00AF7A54" w:rsidRDefault="00665A1D" w:rsidP="00C575EA">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57.8%</w:t>
            </w:r>
          </w:p>
        </w:tc>
        <w:tc>
          <w:tcPr>
            <w:tcW w:w="1254" w:type="dxa"/>
            <w:shd w:val="clear" w:color="auto" w:fill="FFFFFF" w:themeFill="background1"/>
            <w:noWrap/>
            <w:hideMark/>
          </w:tcPr>
          <w:p w14:paraId="4E039B05" w14:textId="77777777" w:rsidR="00665A1D" w:rsidRPr="00AF7A54" w:rsidRDefault="00665A1D" w:rsidP="00C575EA">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74.2%</w:t>
            </w:r>
          </w:p>
        </w:tc>
        <w:tc>
          <w:tcPr>
            <w:tcW w:w="1254" w:type="dxa"/>
            <w:shd w:val="clear" w:color="auto" w:fill="FFFFFF" w:themeFill="background1"/>
            <w:noWrap/>
            <w:hideMark/>
          </w:tcPr>
          <w:p w14:paraId="7B5EE08F" w14:textId="77777777" w:rsidR="00665A1D" w:rsidRPr="00AF7A54" w:rsidRDefault="00665A1D" w:rsidP="00C575EA">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77.8%</w:t>
            </w:r>
          </w:p>
        </w:tc>
      </w:tr>
      <w:tr w:rsidR="00665A1D" w:rsidRPr="00AF7A54" w14:paraId="471365FD" w14:textId="77777777" w:rsidTr="00901A2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60" w:type="dxa"/>
            <w:vMerge w:val="restart"/>
            <w:noWrap/>
            <w:hideMark/>
          </w:tcPr>
          <w:p w14:paraId="1CC094BE" w14:textId="77777777" w:rsidR="00665A1D" w:rsidRPr="00C575EA" w:rsidRDefault="00665A1D" w:rsidP="00665A1D">
            <w:pPr>
              <w:jc w:val="center"/>
              <w:rPr>
                <w:rFonts w:ascii="Franklin Gothic Book" w:eastAsia="Times New Roman" w:hAnsi="Franklin Gothic Book" w:cs="Calibri"/>
                <w:color w:val="000000"/>
              </w:rPr>
            </w:pPr>
            <w:r w:rsidRPr="00C575EA">
              <w:rPr>
                <w:rFonts w:ascii="Franklin Gothic Book" w:eastAsia="Times New Roman" w:hAnsi="Franklin Gothic Book" w:cs="Calibri"/>
                <w:color w:val="000000"/>
              </w:rPr>
              <w:t>2015</w:t>
            </w:r>
          </w:p>
        </w:tc>
        <w:tc>
          <w:tcPr>
            <w:tcW w:w="1660" w:type="dxa"/>
            <w:noWrap/>
            <w:hideMark/>
          </w:tcPr>
          <w:p w14:paraId="2316F0BA" w14:textId="77777777" w:rsidR="00665A1D" w:rsidRPr="00AF7A54" w:rsidRDefault="00665A1D" w:rsidP="00665A1D">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Horizons 1G</w:t>
            </w:r>
          </w:p>
        </w:tc>
        <w:tc>
          <w:tcPr>
            <w:tcW w:w="960" w:type="dxa"/>
            <w:noWrap/>
            <w:hideMark/>
          </w:tcPr>
          <w:p w14:paraId="421DE6C9" w14:textId="77777777" w:rsidR="00665A1D" w:rsidRPr="00AF7A54" w:rsidRDefault="00665A1D" w:rsidP="00C575EA">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rPr>
            </w:pPr>
            <w:r w:rsidRPr="00AF7A54">
              <w:rPr>
                <w:rFonts w:ascii="Franklin Gothic Book" w:eastAsia="Times New Roman" w:hAnsi="Franklin Gothic Book" w:cs="Calibri"/>
              </w:rPr>
              <w:t>50</w:t>
            </w:r>
          </w:p>
        </w:tc>
        <w:tc>
          <w:tcPr>
            <w:tcW w:w="1220" w:type="dxa"/>
            <w:noWrap/>
            <w:hideMark/>
          </w:tcPr>
          <w:p w14:paraId="102B9759" w14:textId="77777777" w:rsidR="00665A1D" w:rsidRPr="00AF7A54" w:rsidRDefault="00665A1D" w:rsidP="00C575EA">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rPr>
            </w:pPr>
            <w:r w:rsidRPr="00AF7A54">
              <w:rPr>
                <w:rFonts w:ascii="Franklin Gothic Book" w:eastAsia="Times New Roman" w:hAnsi="Franklin Gothic Book" w:cs="Calibri"/>
              </w:rPr>
              <w:t>86.0%</w:t>
            </w:r>
          </w:p>
        </w:tc>
        <w:tc>
          <w:tcPr>
            <w:tcW w:w="1220" w:type="dxa"/>
            <w:noWrap/>
            <w:hideMark/>
          </w:tcPr>
          <w:p w14:paraId="7359DB24" w14:textId="77777777" w:rsidR="00665A1D" w:rsidRPr="00AF7A54" w:rsidRDefault="00665A1D" w:rsidP="00C575EA">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80.0%</w:t>
            </w:r>
          </w:p>
        </w:tc>
        <w:tc>
          <w:tcPr>
            <w:tcW w:w="1220" w:type="dxa"/>
            <w:noWrap/>
            <w:hideMark/>
          </w:tcPr>
          <w:p w14:paraId="5938DB8E" w14:textId="77777777" w:rsidR="00665A1D" w:rsidRPr="00AF7A54" w:rsidRDefault="00665A1D" w:rsidP="00C575EA">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62.0%</w:t>
            </w:r>
          </w:p>
        </w:tc>
        <w:tc>
          <w:tcPr>
            <w:tcW w:w="1254" w:type="dxa"/>
            <w:noWrap/>
            <w:hideMark/>
          </w:tcPr>
          <w:p w14:paraId="754BAA94" w14:textId="77777777" w:rsidR="00665A1D" w:rsidRPr="00AF7A54" w:rsidRDefault="00665A1D" w:rsidP="00C575EA">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52.0%</w:t>
            </w:r>
          </w:p>
        </w:tc>
        <w:tc>
          <w:tcPr>
            <w:tcW w:w="1254" w:type="dxa"/>
            <w:noWrap/>
            <w:hideMark/>
          </w:tcPr>
          <w:p w14:paraId="72DBE15B" w14:textId="77777777" w:rsidR="00665A1D" w:rsidRPr="00AF7A54" w:rsidRDefault="00665A1D" w:rsidP="00C575EA">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66.0%</w:t>
            </w:r>
          </w:p>
        </w:tc>
        <w:tc>
          <w:tcPr>
            <w:tcW w:w="1254" w:type="dxa"/>
            <w:noWrap/>
            <w:hideMark/>
          </w:tcPr>
          <w:p w14:paraId="786147FB" w14:textId="77777777" w:rsidR="00665A1D" w:rsidRPr="00AF7A54" w:rsidRDefault="00665A1D" w:rsidP="00C575EA">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68.0%</w:t>
            </w:r>
          </w:p>
        </w:tc>
      </w:tr>
      <w:tr w:rsidR="00665A1D" w:rsidRPr="00AF7A54" w14:paraId="2C74E427" w14:textId="77777777" w:rsidTr="00901A2D">
        <w:trPr>
          <w:trHeight w:val="288"/>
        </w:trPr>
        <w:tc>
          <w:tcPr>
            <w:cnfStyle w:val="001000000000" w:firstRow="0" w:lastRow="0" w:firstColumn="1" w:lastColumn="0" w:oddVBand="0" w:evenVBand="0" w:oddHBand="0" w:evenHBand="0" w:firstRowFirstColumn="0" w:firstRowLastColumn="0" w:lastRowFirstColumn="0" w:lastRowLastColumn="0"/>
            <w:tcW w:w="960" w:type="dxa"/>
            <w:vMerge/>
            <w:shd w:val="clear" w:color="auto" w:fill="F2F2F2" w:themeFill="background1" w:themeFillShade="F2"/>
            <w:hideMark/>
          </w:tcPr>
          <w:p w14:paraId="4E3C73D9" w14:textId="77777777" w:rsidR="00665A1D" w:rsidRPr="00C575EA" w:rsidRDefault="00665A1D" w:rsidP="00665A1D">
            <w:pPr>
              <w:rPr>
                <w:rFonts w:ascii="Franklin Gothic Book" w:eastAsia="Times New Roman" w:hAnsi="Franklin Gothic Book" w:cs="Calibri"/>
                <w:color w:val="000000"/>
              </w:rPr>
            </w:pPr>
          </w:p>
        </w:tc>
        <w:tc>
          <w:tcPr>
            <w:tcW w:w="1660" w:type="dxa"/>
            <w:shd w:val="clear" w:color="auto" w:fill="F2F2F2" w:themeFill="background1" w:themeFillShade="F2"/>
            <w:noWrap/>
            <w:hideMark/>
          </w:tcPr>
          <w:p w14:paraId="00353CFA" w14:textId="77777777" w:rsidR="00665A1D" w:rsidRPr="00AF7A54" w:rsidRDefault="00665A1D" w:rsidP="00665A1D">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i/>
                <w:iCs/>
                <w:color w:val="000000"/>
              </w:rPr>
            </w:pPr>
            <w:r w:rsidRPr="00AF7A54">
              <w:rPr>
                <w:rFonts w:ascii="Franklin Gothic Book" w:eastAsia="Times New Roman" w:hAnsi="Franklin Gothic Book" w:cs="Calibri"/>
                <w:i/>
                <w:iCs/>
                <w:color w:val="000000"/>
              </w:rPr>
              <w:t>Purdue 1G</w:t>
            </w:r>
          </w:p>
        </w:tc>
        <w:tc>
          <w:tcPr>
            <w:tcW w:w="960" w:type="dxa"/>
            <w:shd w:val="clear" w:color="auto" w:fill="F2F2F2" w:themeFill="background1" w:themeFillShade="F2"/>
            <w:noWrap/>
            <w:hideMark/>
          </w:tcPr>
          <w:p w14:paraId="157100F0" w14:textId="77777777" w:rsidR="00665A1D" w:rsidRPr="00AF7A54" w:rsidRDefault="00665A1D" w:rsidP="00C575EA">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1467</w:t>
            </w:r>
          </w:p>
        </w:tc>
        <w:tc>
          <w:tcPr>
            <w:tcW w:w="1220" w:type="dxa"/>
            <w:shd w:val="clear" w:color="auto" w:fill="F2F2F2" w:themeFill="background1" w:themeFillShade="F2"/>
            <w:noWrap/>
            <w:hideMark/>
          </w:tcPr>
          <w:p w14:paraId="2B3DC0EC" w14:textId="77777777" w:rsidR="00665A1D" w:rsidRPr="00AF7A54" w:rsidRDefault="00665A1D" w:rsidP="00C575EA">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87.9%</w:t>
            </w:r>
          </w:p>
        </w:tc>
        <w:tc>
          <w:tcPr>
            <w:tcW w:w="1220" w:type="dxa"/>
            <w:shd w:val="clear" w:color="auto" w:fill="F2F2F2" w:themeFill="background1" w:themeFillShade="F2"/>
            <w:noWrap/>
            <w:hideMark/>
          </w:tcPr>
          <w:p w14:paraId="7B1ED562" w14:textId="77777777" w:rsidR="00665A1D" w:rsidRPr="00AF7A54" w:rsidRDefault="00665A1D" w:rsidP="00C575EA">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81.8%</w:t>
            </w:r>
          </w:p>
        </w:tc>
        <w:tc>
          <w:tcPr>
            <w:tcW w:w="1220" w:type="dxa"/>
            <w:shd w:val="clear" w:color="auto" w:fill="F2F2F2" w:themeFill="background1" w:themeFillShade="F2"/>
            <w:noWrap/>
            <w:hideMark/>
          </w:tcPr>
          <w:p w14:paraId="68ED1718" w14:textId="77777777" w:rsidR="00665A1D" w:rsidRPr="00AF7A54" w:rsidRDefault="00665A1D" w:rsidP="00C575EA">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76.0%</w:t>
            </w:r>
          </w:p>
        </w:tc>
        <w:tc>
          <w:tcPr>
            <w:tcW w:w="1254" w:type="dxa"/>
            <w:shd w:val="clear" w:color="auto" w:fill="F2F2F2" w:themeFill="background1" w:themeFillShade="F2"/>
            <w:noWrap/>
            <w:hideMark/>
          </w:tcPr>
          <w:p w14:paraId="6A9BF5B8" w14:textId="77777777" w:rsidR="00665A1D" w:rsidRPr="00AF7A54" w:rsidRDefault="00665A1D" w:rsidP="00C575EA">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57.9%</w:t>
            </w:r>
          </w:p>
        </w:tc>
        <w:tc>
          <w:tcPr>
            <w:tcW w:w="1254" w:type="dxa"/>
            <w:shd w:val="clear" w:color="auto" w:fill="F2F2F2" w:themeFill="background1" w:themeFillShade="F2"/>
            <w:noWrap/>
            <w:hideMark/>
          </w:tcPr>
          <w:p w14:paraId="7C2E734D" w14:textId="77777777" w:rsidR="00665A1D" w:rsidRPr="00AF7A54" w:rsidRDefault="00665A1D" w:rsidP="00C575EA">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72.7%</w:t>
            </w:r>
          </w:p>
        </w:tc>
        <w:tc>
          <w:tcPr>
            <w:tcW w:w="1254" w:type="dxa"/>
            <w:shd w:val="clear" w:color="auto" w:fill="F2F2F2" w:themeFill="background1" w:themeFillShade="F2"/>
            <w:noWrap/>
            <w:hideMark/>
          </w:tcPr>
          <w:p w14:paraId="1D0A3A8D" w14:textId="77777777" w:rsidR="00665A1D" w:rsidRPr="00AF7A54" w:rsidRDefault="00665A1D" w:rsidP="00C575EA">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75.9%</w:t>
            </w:r>
          </w:p>
        </w:tc>
      </w:tr>
      <w:tr w:rsidR="00665A1D" w:rsidRPr="00AF7A54" w14:paraId="0878FD7C" w14:textId="77777777" w:rsidTr="000F050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60" w:type="dxa"/>
            <w:vMerge w:val="restart"/>
            <w:shd w:val="clear" w:color="auto" w:fill="FFFFFF" w:themeFill="background1"/>
            <w:noWrap/>
            <w:hideMark/>
          </w:tcPr>
          <w:p w14:paraId="1B617719" w14:textId="77777777" w:rsidR="00665A1D" w:rsidRPr="00C575EA" w:rsidRDefault="00665A1D" w:rsidP="00665A1D">
            <w:pPr>
              <w:jc w:val="center"/>
              <w:rPr>
                <w:rFonts w:ascii="Franklin Gothic Book" w:eastAsia="Times New Roman" w:hAnsi="Franklin Gothic Book" w:cs="Calibri"/>
                <w:color w:val="000000"/>
              </w:rPr>
            </w:pPr>
            <w:r w:rsidRPr="00C575EA">
              <w:rPr>
                <w:rFonts w:ascii="Franklin Gothic Book" w:eastAsia="Times New Roman" w:hAnsi="Franklin Gothic Book" w:cs="Calibri"/>
                <w:color w:val="000000"/>
              </w:rPr>
              <w:t>2016</w:t>
            </w:r>
          </w:p>
        </w:tc>
        <w:tc>
          <w:tcPr>
            <w:tcW w:w="1660" w:type="dxa"/>
            <w:shd w:val="clear" w:color="auto" w:fill="FFFFFF" w:themeFill="background1"/>
            <w:noWrap/>
            <w:hideMark/>
          </w:tcPr>
          <w:p w14:paraId="0522C623" w14:textId="77777777" w:rsidR="00665A1D" w:rsidRPr="00AF7A54" w:rsidRDefault="00665A1D" w:rsidP="00665A1D">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Horizons 1G</w:t>
            </w:r>
          </w:p>
        </w:tc>
        <w:tc>
          <w:tcPr>
            <w:tcW w:w="960" w:type="dxa"/>
            <w:shd w:val="clear" w:color="auto" w:fill="FFFFFF" w:themeFill="background1"/>
            <w:noWrap/>
            <w:hideMark/>
          </w:tcPr>
          <w:p w14:paraId="2217EE34" w14:textId="77777777" w:rsidR="00665A1D" w:rsidRPr="00AF7A54" w:rsidRDefault="00665A1D" w:rsidP="00C575EA">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rPr>
            </w:pPr>
            <w:r w:rsidRPr="00AF7A54">
              <w:rPr>
                <w:rFonts w:ascii="Franklin Gothic Book" w:eastAsia="Times New Roman" w:hAnsi="Franklin Gothic Book" w:cs="Calibri"/>
              </w:rPr>
              <w:t>69</w:t>
            </w:r>
          </w:p>
        </w:tc>
        <w:tc>
          <w:tcPr>
            <w:tcW w:w="1220" w:type="dxa"/>
            <w:shd w:val="clear" w:color="auto" w:fill="FFFFFF" w:themeFill="background1"/>
            <w:noWrap/>
            <w:hideMark/>
          </w:tcPr>
          <w:p w14:paraId="0B1A114B" w14:textId="77777777" w:rsidR="00665A1D" w:rsidRPr="00AF7A54" w:rsidRDefault="00665A1D" w:rsidP="00C575EA">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rPr>
            </w:pPr>
            <w:r w:rsidRPr="00AF7A54">
              <w:rPr>
                <w:rFonts w:ascii="Franklin Gothic Book" w:eastAsia="Times New Roman" w:hAnsi="Franklin Gothic Book" w:cs="Calibri"/>
              </w:rPr>
              <w:t>84.1%</w:t>
            </w:r>
          </w:p>
        </w:tc>
        <w:tc>
          <w:tcPr>
            <w:tcW w:w="1220" w:type="dxa"/>
            <w:shd w:val="clear" w:color="auto" w:fill="FFFFFF" w:themeFill="background1"/>
            <w:noWrap/>
            <w:hideMark/>
          </w:tcPr>
          <w:p w14:paraId="021619E8" w14:textId="77777777" w:rsidR="00665A1D" w:rsidRPr="00AF7A54" w:rsidRDefault="00665A1D" w:rsidP="00C575EA">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85.5%</w:t>
            </w:r>
          </w:p>
        </w:tc>
        <w:tc>
          <w:tcPr>
            <w:tcW w:w="1220" w:type="dxa"/>
            <w:shd w:val="clear" w:color="auto" w:fill="FFFFFF" w:themeFill="background1"/>
            <w:noWrap/>
            <w:hideMark/>
          </w:tcPr>
          <w:p w14:paraId="24EC7A7A" w14:textId="77777777" w:rsidR="00665A1D" w:rsidRPr="00AF7A54" w:rsidRDefault="00665A1D" w:rsidP="00C575EA">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79.7%</w:t>
            </w:r>
          </w:p>
        </w:tc>
        <w:tc>
          <w:tcPr>
            <w:tcW w:w="1254" w:type="dxa"/>
            <w:shd w:val="clear" w:color="auto" w:fill="FFFFFF" w:themeFill="background1"/>
            <w:noWrap/>
            <w:hideMark/>
          </w:tcPr>
          <w:p w14:paraId="1F235FB5" w14:textId="77777777" w:rsidR="00665A1D" w:rsidRPr="00AF7A54" w:rsidRDefault="00665A1D" w:rsidP="00C575EA">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62.3%</w:t>
            </w:r>
          </w:p>
        </w:tc>
        <w:tc>
          <w:tcPr>
            <w:tcW w:w="1254" w:type="dxa"/>
            <w:shd w:val="clear" w:color="auto" w:fill="FFFFFF" w:themeFill="background1"/>
            <w:noWrap/>
            <w:hideMark/>
          </w:tcPr>
          <w:p w14:paraId="2B1B74E0" w14:textId="77777777" w:rsidR="00665A1D" w:rsidRPr="00AF7A54" w:rsidRDefault="00665A1D" w:rsidP="00C575EA">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76.8%</w:t>
            </w:r>
          </w:p>
        </w:tc>
        <w:tc>
          <w:tcPr>
            <w:tcW w:w="1254" w:type="dxa"/>
            <w:shd w:val="clear" w:color="auto" w:fill="FFFFFF" w:themeFill="background1"/>
            <w:noWrap/>
            <w:hideMark/>
          </w:tcPr>
          <w:p w14:paraId="575F9236" w14:textId="77777777" w:rsidR="00665A1D" w:rsidRPr="00AF7A54" w:rsidRDefault="00665A1D" w:rsidP="00C575EA">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81.2%</w:t>
            </w:r>
          </w:p>
        </w:tc>
      </w:tr>
      <w:tr w:rsidR="00665A1D" w:rsidRPr="00AF7A54" w14:paraId="3FD4E011" w14:textId="77777777" w:rsidTr="000F050E">
        <w:trPr>
          <w:trHeight w:val="288"/>
        </w:trPr>
        <w:tc>
          <w:tcPr>
            <w:cnfStyle w:val="001000000000" w:firstRow="0" w:lastRow="0" w:firstColumn="1" w:lastColumn="0" w:oddVBand="0" w:evenVBand="0" w:oddHBand="0" w:evenHBand="0" w:firstRowFirstColumn="0" w:firstRowLastColumn="0" w:lastRowFirstColumn="0" w:lastRowLastColumn="0"/>
            <w:tcW w:w="960" w:type="dxa"/>
            <w:vMerge/>
            <w:shd w:val="clear" w:color="auto" w:fill="FFFFFF" w:themeFill="background1"/>
            <w:hideMark/>
          </w:tcPr>
          <w:p w14:paraId="24A125B0" w14:textId="77777777" w:rsidR="00665A1D" w:rsidRPr="00C575EA" w:rsidRDefault="00665A1D" w:rsidP="00665A1D">
            <w:pPr>
              <w:rPr>
                <w:rFonts w:ascii="Franklin Gothic Book" w:eastAsia="Times New Roman" w:hAnsi="Franklin Gothic Book" w:cs="Calibri"/>
                <w:color w:val="000000"/>
              </w:rPr>
            </w:pPr>
          </w:p>
        </w:tc>
        <w:tc>
          <w:tcPr>
            <w:tcW w:w="1660" w:type="dxa"/>
            <w:shd w:val="clear" w:color="auto" w:fill="FFFFFF" w:themeFill="background1"/>
            <w:noWrap/>
            <w:hideMark/>
          </w:tcPr>
          <w:p w14:paraId="552F87C9" w14:textId="77777777" w:rsidR="00665A1D" w:rsidRPr="00AF7A54" w:rsidRDefault="00665A1D" w:rsidP="00665A1D">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i/>
                <w:iCs/>
                <w:color w:val="000000"/>
              </w:rPr>
            </w:pPr>
            <w:r w:rsidRPr="00AF7A54">
              <w:rPr>
                <w:rFonts w:ascii="Franklin Gothic Book" w:eastAsia="Times New Roman" w:hAnsi="Franklin Gothic Book" w:cs="Calibri"/>
                <w:i/>
                <w:iCs/>
                <w:color w:val="000000"/>
              </w:rPr>
              <w:t>Purdue 1G</w:t>
            </w:r>
          </w:p>
        </w:tc>
        <w:tc>
          <w:tcPr>
            <w:tcW w:w="960" w:type="dxa"/>
            <w:shd w:val="clear" w:color="auto" w:fill="FFFFFF" w:themeFill="background1"/>
            <w:noWrap/>
            <w:hideMark/>
          </w:tcPr>
          <w:p w14:paraId="1B79025D" w14:textId="77777777" w:rsidR="00665A1D" w:rsidRPr="00AF7A54" w:rsidRDefault="00665A1D" w:rsidP="00C575EA">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1428</w:t>
            </w:r>
          </w:p>
        </w:tc>
        <w:tc>
          <w:tcPr>
            <w:tcW w:w="1220" w:type="dxa"/>
            <w:shd w:val="clear" w:color="auto" w:fill="FFFFFF" w:themeFill="background1"/>
            <w:noWrap/>
            <w:hideMark/>
          </w:tcPr>
          <w:p w14:paraId="0C5C632F" w14:textId="77777777" w:rsidR="00665A1D" w:rsidRPr="00AF7A54" w:rsidRDefault="00665A1D" w:rsidP="00C575EA">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86.3%</w:t>
            </w:r>
          </w:p>
        </w:tc>
        <w:tc>
          <w:tcPr>
            <w:tcW w:w="1220" w:type="dxa"/>
            <w:shd w:val="clear" w:color="auto" w:fill="FFFFFF" w:themeFill="background1"/>
            <w:noWrap/>
            <w:hideMark/>
          </w:tcPr>
          <w:p w14:paraId="4F55BACB" w14:textId="77777777" w:rsidR="00665A1D" w:rsidRPr="00AF7A54" w:rsidRDefault="00665A1D" w:rsidP="00C575EA">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80.9%</w:t>
            </w:r>
          </w:p>
        </w:tc>
        <w:tc>
          <w:tcPr>
            <w:tcW w:w="1220" w:type="dxa"/>
            <w:shd w:val="clear" w:color="auto" w:fill="FFFFFF" w:themeFill="background1"/>
            <w:noWrap/>
            <w:hideMark/>
          </w:tcPr>
          <w:p w14:paraId="26EBEAD8" w14:textId="77777777" w:rsidR="00665A1D" w:rsidRPr="00AF7A54" w:rsidRDefault="00665A1D" w:rsidP="00C575EA">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76.3%</w:t>
            </w:r>
          </w:p>
        </w:tc>
        <w:tc>
          <w:tcPr>
            <w:tcW w:w="1254" w:type="dxa"/>
            <w:shd w:val="clear" w:color="auto" w:fill="FFFFFF" w:themeFill="background1"/>
            <w:noWrap/>
            <w:hideMark/>
          </w:tcPr>
          <w:p w14:paraId="439D25ED" w14:textId="77777777" w:rsidR="00665A1D" w:rsidRPr="00AF7A54" w:rsidRDefault="00665A1D" w:rsidP="00C575EA">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56.9%</w:t>
            </w:r>
          </w:p>
        </w:tc>
        <w:tc>
          <w:tcPr>
            <w:tcW w:w="1254" w:type="dxa"/>
            <w:shd w:val="clear" w:color="auto" w:fill="FFFFFF" w:themeFill="background1"/>
            <w:noWrap/>
            <w:hideMark/>
          </w:tcPr>
          <w:p w14:paraId="7EC4DD8B" w14:textId="77777777" w:rsidR="00665A1D" w:rsidRPr="00AF7A54" w:rsidRDefault="00665A1D" w:rsidP="00C575EA">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71.1%</w:t>
            </w:r>
          </w:p>
        </w:tc>
        <w:tc>
          <w:tcPr>
            <w:tcW w:w="1254" w:type="dxa"/>
            <w:shd w:val="clear" w:color="auto" w:fill="FFFFFF" w:themeFill="background1"/>
            <w:noWrap/>
            <w:hideMark/>
          </w:tcPr>
          <w:p w14:paraId="617425A4" w14:textId="77777777" w:rsidR="00665A1D" w:rsidRPr="00AF7A54" w:rsidRDefault="00665A1D" w:rsidP="00C575EA">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75.3%</w:t>
            </w:r>
          </w:p>
        </w:tc>
      </w:tr>
      <w:tr w:rsidR="00665A1D" w:rsidRPr="00AF7A54" w14:paraId="7E86D981" w14:textId="77777777" w:rsidTr="00901A2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60" w:type="dxa"/>
            <w:vMerge w:val="restart"/>
            <w:noWrap/>
            <w:hideMark/>
          </w:tcPr>
          <w:p w14:paraId="64A4BDB2" w14:textId="77777777" w:rsidR="00665A1D" w:rsidRPr="00C575EA" w:rsidRDefault="00665A1D" w:rsidP="00665A1D">
            <w:pPr>
              <w:jc w:val="center"/>
              <w:rPr>
                <w:rFonts w:ascii="Franklin Gothic Book" w:eastAsia="Times New Roman" w:hAnsi="Franklin Gothic Book" w:cs="Calibri"/>
                <w:color w:val="000000"/>
              </w:rPr>
            </w:pPr>
            <w:r w:rsidRPr="00C575EA">
              <w:rPr>
                <w:rFonts w:ascii="Franklin Gothic Book" w:eastAsia="Times New Roman" w:hAnsi="Franklin Gothic Book" w:cs="Calibri"/>
                <w:color w:val="000000"/>
              </w:rPr>
              <w:t>2017</w:t>
            </w:r>
          </w:p>
        </w:tc>
        <w:tc>
          <w:tcPr>
            <w:tcW w:w="1660" w:type="dxa"/>
            <w:noWrap/>
            <w:hideMark/>
          </w:tcPr>
          <w:p w14:paraId="1F0E477C" w14:textId="77777777" w:rsidR="00665A1D" w:rsidRPr="00AF7A54" w:rsidRDefault="00665A1D" w:rsidP="00665A1D">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Horizons 1G</w:t>
            </w:r>
          </w:p>
        </w:tc>
        <w:tc>
          <w:tcPr>
            <w:tcW w:w="960" w:type="dxa"/>
            <w:noWrap/>
            <w:hideMark/>
          </w:tcPr>
          <w:p w14:paraId="01D91028" w14:textId="77777777" w:rsidR="00665A1D" w:rsidRPr="00AF7A54" w:rsidRDefault="00665A1D" w:rsidP="00C575EA">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45</w:t>
            </w:r>
          </w:p>
        </w:tc>
        <w:tc>
          <w:tcPr>
            <w:tcW w:w="1220" w:type="dxa"/>
            <w:noWrap/>
            <w:hideMark/>
          </w:tcPr>
          <w:p w14:paraId="7F4D732B" w14:textId="77777777" w:rsidR="00665A1D" w:rsidRPr="00AF7A54" w:rsidRDefault="00665A1D" w:rsidP="00C575EA">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88.9%</w:t>
            </w:r>
          </w:p>
        </w:tc>
        <w:tc>
          <w:tcPr>
            <w:tcW w:w="1220" w:type="dxa"/>
            <w:noWrap/>
            <w:hideMark/>
          </w:tcPr>
          <w:p w14:paraId="59483202" w14:textId="77777777" w:rsidR="00665A1D" w:rsidRPr="00AF7A54" w:rsidRDefault="00665A1D" w:rsidP="00C575EA">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86.7%</w:t>
            </w:r>
          </w:p>
        </w:tc>
        <w:tc>
          <w:tcPr>
            <w:tcW w:w="1220" w:type="dxa"/>
            <w:noWrap/>
            <w:hideMark/>
          </w:tcPr>
          <w:p w14:paraId="41B34B2C" w14:textId="77777777" w:rsidR="00665A1D" w:rsidRPr="00AF7A54" w:rsidRDefault="00665A1D" w:rsidP="00C575EA">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71.1%</w:t>
            </w:r>
          </w:p>
        </w:tc>
        <w:tc>
          <w:tcPr>
            <w:tcW w:w="1254" w:type="dxa"/>
            <w:noWrap/>
            <w:hideMark/>
          </w:tcPr>
          <w:p w14:paraId="1657A5A9" w14:textId="77777777" w:rsidR="00665A1D" w:rsidRPr="00AF7A54" w:rsidRDefault="00665A1D" w:rsidP="00C575EA">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71.1%</w:t>
            </w:r>
          </w:p>
        </w:tc>
        <w:tc>
          <w:tcPr>
            <w:tcW w:w="1254" w:type="dxa"/>
            <w:noWrap/>
            <w:hideMark/>
          </w:tcPr>
          <w:p w14:paraId="3B7B1398" w14:textId="77777777" w:rsidR="00665A1D" w:rsidRPr="00AF7A54" w:rsidRDefault="00665A1D" w:rsidP="00C575EA">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77.8%</w:t>
            </w:r>
          </w:p>
        </w:tc>
        <w:tc>
          <w:tcPr>
            <w:tcW w:w="1254" w:type="dxa"/>
            <w:noWrap/>
            <w:hideMark/>
          </w:tcPr>
          <w:p w14:paraId="7BAB87D4" w14:textId="77777777" w:rsidR="00665A1D" w:rsidRPr="00AF7A54" w:rsidRDefault="00665A1D" w:rsidP="00C575EA">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80.0%</w:t>
            </w:r>
          </w:p>
        </w:tc>
      </w:tr>
      <w:tr w:rsidR="00665A1D" w:rsidRPr="00AF7A54" w14:paraId="1BEBA8D8" w14:textId="77777777" w:rsidTr="00901A2D">
        <w:trPr>
          <w:trHeight w:val="288"/>
        </w:trPr>
        <w:tc>
          <w:tcPr>
            <w:cnfStyle w:val="001000000000" w:firstRow="0" w:lastRow="0" w:firstColumn="1" w:lastColumn="0" w:oddVBand="0" w:evenVBand="0" w:oddHBand="0" w:evenHBand="0" w:firstRowFirstColumn="0" w:firstRowLastColumn="0" w:lastRowFirstColumn="0" w:lastRowLastColumn="0"/>
            <w:tcW w:w="960" w:type="dxa"/>
            <w:vMerge/>
            <w:shd w:val="clear" w:color="auto" w:fill="F2F2F2" w:themeFill="background1" w:themeFillShade="F2"/>
            <w:hideMark/>
          </w:tcPr>
          <w:p w14:paraId="1653360F" w14:textId="77777777" w:rsidR="00665A1D" w:rsidRPr="00C575EA" w:rsidRDefault="00665A1D" w:rsidP="00665A1D">
            <w:pPr>
              <w:rPr>
                <w:rFonts w:ascii="Franklin Gothic Book" w:eastAsia="Times New Roman" w:hAnsi="Franklin Gothic Book" w:cs="Calibri"/>
                <w:color w:val="000000"/>
              </w:rPr>
            </w:pPr>
          </w:p>
        </w:tc>
        <w:tc>
          <w:tcPr>
            <w:tcW w:w="1660" w:type="dxa"/>
            <w:shd w:val="clear" w:color="auto" w:fill="F2F2F2" w:themeFill="background1" w:themeFillShade="F2"/>
            <w:noWrap/>
            <w:hideMark/>
          </w:tcPr>
          <w:p w14:paraId="114D8B3C" w14:textId="77777777" w:rsidR="00665A1D" w:rsidRPr="00AF7A54" w:rsidRDefault="00665A1D" w:rsidP="00665A1D">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i/>
                <w:iCs/>
                <w:color w:val="000000"/>
              </w:rPr>
            </w:pPr>
            <w:r w:rsidRPr="00AF7A54">
              <w:rPr>
                <w:rFonts w:ascii="Franklin Gothic Book" w:eastAsia="Times New Roman" w:hAnsi="Franklin Gothic Book" w:cs="Calibri"/>
                <w:i/>
                <w:iCs/>
                <w:color w:val="000000"/>
              </w:rPr>
              <w:t>Purdue 1G</w:t>
            </w:r>
          </w:p>
        </w:tc>
        <w:tc>
          <w:tcPr>
            <w:tcW w:w="960" w:type="dxa"/>
            <w:shd w:val="clear" w:color="auto" w:fill="F2F2F2" w:themeFill="background1" w:themeFillShade="F2"/>
            <w:noWrap/>
            <w:hideMark/>
          </w:tcPr>
          <w:p w14:paraId="66E32F99" w14:textId="77777777" w:rsidR="00665A1D" w:rsidRPr="00AF7A54" w:rsidRDefault="00665A1D" w:rsidP="00C575EA">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1346</w:t>
            </w:r>
          </w:p>
        </w:tc>
        <w:tc>
          <w:tcPr>
            <w:tcW w:w="1220" w:type="dxa"/>
            <w:shd w:val="clear" w:color="auto" w:fill="F2F2F2" w:themeFill="background1" w:themeFillShade="F2"/>
            <w:noWrap/>
            <w:hideMark/>
          </w:tcPr>
          <w:p w14:paraId="34A5E044" w14:textId="77777777" w:rsidR="00665A1D" w:rsidRPr="00AF7A54" w:rsidRDefault="00665A1D" w:rsidP="00C575EA">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88.2%</w:t>
            </w:r>
          </w:p>
        </w:tc>
        <w:tc>
          <w:tcPr>
            <w:tcW w:w="1220" w:type="dxa"/>
            <w:shd w:val="clear" w:color="auto" w:fill="F2F2F2" w:themeFill="background1" w:themeFillShade="F2"/>
            <w:noWrap/>
            <w:hideMark/>
          </w:tcPr>
          <w:p w14:paraId="5A9968D1" w14:textId="77777777" w:rsidR="00665A1D" w:rsidRPr="00AF7A54" w:rsidRDefault="00665A1D" w:rsidP="00C575EA">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82.5%</w:t>
            </w:r>
          </w:p>
        </w:tc>
        <w:tc>
          <w:tcPr>
            <w:tcW w:w="1220" w:type="dxa"/>
            <w:shd w:val="clear" w:color="auto" w:fill="F2F2F2" w:themeFill="background1" w:themeFillShade="F2"/>
            <w:noWrap/>
            <w:hideMark/>
          </w:tcPr>
          <w:p w14:paraId="4A570B24" w14:textId="77777777" w:rsidR="00665A1D" w:rsidRPr="00AF7A54" w:rsidRDefault="00665A1D" w:rsidP="00C575EA">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75.4%</w:t>
            </w:r>
          </w:p>
        </w:tc>
        <w:tc>
          <w:tcPr>
            <w:tcW w:w="1254" w:type="dxa"/>
            <w:shd w:val="clear" w:color="auto" w:fill="F2F2F2" w:themeFill="background1" w:themeFillShade="F2"/>
            <w:noWrap/>
            <w:hideMark/>
          </w:tcPr>
          <w:p w14:paraId="08534F87" w14:textId="77777777" w:rsidR="00665A1D" w:rsidRPr="00AF7A54" w:rsidRDefault="00665A1D" w:rsidP="00C575EA">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60.9%</w:t>
            </w:r>
          </w:p>
        </w:tc>
        <w:tc>
          <w:tcPr>
            <w:tcW w:w="1254" w:type="dxa"/>
            <w:shd w:val="clear" w:color="auto" w:fill="F2F2F2" w:themeFill="background1" w:themeFillShade="F2"/>
            <w:noWrap/>
            <w:hideMark/>
          </w:tcPr>
          <w:p w14:paraId="7F1EB3A6" w14:textId="77777777" w:rsidR="00665A1D" w:rsidRPr="00AF7A54" w:rsidRDefault="00665A1D" w:rsidP="00C575EA">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74.0%</w:t>
            </w:r>
          </w:p>
        </w:tc>
        <w:tc>
          <w:tcPr>
            <w:tcW w:w="1254" w:type="dxa"/>
            <w:shd w:val="clear" w:color="auto" w:fill="F2F2F2" w:themeFill="background1" w:themeFillShade="F2"/>
            <w:noWrap/>
            <w:hideMark/>
          </w:tcPr>
          <w:p w14:paraId="57DEDDB1" w14:textId="77777777" w:rsidR="00665A1D" w:rsidRPr="00AF7A54" w:rsidRDefault="00665A1D" w:rsidP="00C575EA">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77.3%</w:t>
            </w:r>
          </w:p>
        </w:tc>
      </w:tr>
      <w:tr w:rsidR="00665A1D" w:rsidRPr="00AF7A54" w14:paraId="11DD8EE7" w14:textId="77777777" w:rsidTr="000F050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60" w:type="dxa"/>
            <w:vMerge w:val="restart"/>
            <w:shd w:val="clear" w:color="auto" w:fill="FFFFFF" w:themeFill="background1"/>
            <w:noWrap/>
            <w:hideMark/>
          </w:tcPr>
          <w:p w14:paraId="3AB91C45" w14:textId="77777777" w:rsidR="00665A1D" w:rsidRPr="00C575EA" w:rsidRDefault="00665A1D" w:rsidP="00665A1D">
            <w:pPr>
              <w:jc w:val="center"/>
              <w:rPr>
                <w:rFonts w:ascii="Franklin Gothic Book" w:eastAsia="Times New Roman" w:hAnsi="Franklin Gothic Book" w:cs="Calibri"/>
                <w:color w:val="000000"/>
              </w:rPr>
            </w:pPr>
            <w:r w:rsidRPr="00C575EA">
              <w:rPr>
                <w:rFonts w:ascii="Franklin Gothic Book" w:eastAsia="Times New Roman" w:hAnsi="Franklin Gothic Book" w:cs="Calibri"/>
                <w:color w:val="000000"/>
              </w:rPr>
              <w:t>2018</w:t>
            </w:r>
          </w:p>
        </w:tc>
        <w:tc>
          <w:tcPr>
            <w:tcW w:w="1660" w:type="dxa"/>
            <w:shd w:val="clear" w:color="auto" w:fill="FFFFFF" w:themeFill="background1"/>
            <w:noWrap/>
            <w:hideMark/>
          </w:tcPr>
          <w:p w14:paraId="6A7E4693" w14:textId="77777777" w:rsidR="00665A1D" w:rsidRPr="00AF7A54" w:rsidRDefault="00665A1D" w:rsidP="00665A1D">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Horizons 1G</w:t>
            </w:r>
          </w:p>
        </w:tc>
        <w:tc>
          <w:tcPr>
            <w:tcW w:w="960" w:type="dxa"/>
            <w:shd w:val="clear" w:color="auto" w:fill="FFFFFF" w:themeFill="background1"/>
            <w:noWrap/>
            <w:hideMark/>
          </w:tcPr>
          <w:p w14:paraId="0966687F" w14:textId="77777777" w:rsidR="00665A1D" w:rsidRPr="00AF7A54" w:rsidRDefault="00665A1D" w:rsidP="00C575EA">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rPr>
            </w:pPr>
            <w:r w:rsidRPr="00AF7A54">
              <w:rPr>
                <w:rFonts w:ascii="Franklin Gothic Book" w:eastAsia="Times New Roman" w:hAnsi="Franklin Gothic Book" w:cs="Calibri"/>
              </w:rPr>
              <w:t>49</w:t>
            </w:r>
          </w:p>
        </w:tc>
        <w:tc>
          <w:tcPr>
            <w:tcW w:w="1220" w:type="dxa"/>
            <w:shd w:val="clear" w:color="auto" w:fill="FFFFFF" w:themeFill="background1"/>
            <w:noWrap/>
            <w:hideMark/>
          </w:tcPr>
          <w:p w14:paraId="38C3839D" w14:textId="77777777" w:rsidR="00665A1D" w:rsidRPr="00AF7A54" w:rsidRDefault="00665A1D" w:rsidP="00C575EA">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rPr>
            </w:pPr>
            <w:r w:rsidRPr="00AF7A54">
              <w:rPr>
                <w:rFonts w:ascii="Franklin Gothic Book" w:eastAsia="Times New Roman" w:hAnsi="Franklin Gothic Book" w:cs="Calibri"/>
              </w:rPr>
              <w:t>81.6%</w:t>
            </w:r>
          </w:p>
        </w:tc>
        <w:tc>
          <w:tcPr>
            <w:tcW w:w="1220" w:type="dxa"/>
            <w:shd w:val="clear" w:color="auto" w:fill="FFFFFF" w:themeFill="background1"/>
            <w:noWrap/>
            <w:hideMark/>
          </w:tcPr>
          <w:p w14:paraId="3F9CEFB5" w14:textId="77777777" w:rsidR="00665A1D" w:rsidRPr="00AF7A54" w:rsidRDefault="00665A1D" w:rsidP="00C575EA">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75.5%</w:t>
            </w:r>
          </w:p>
        </w:tc>
        <w:tc>
          <w:tcPr>
            <w:tcW w:w="1220" w:type="dxa"/>
            <w:shd w:val="clear" w:color="auto" w:fill="FFFFFF" w:themeFill="background1"/>
            <w:noWrap/>
            <w:hideMark/>
          </w:tcPr>
          <w:p w14:paraId="02A4CC26" w14:textId="77777777" w:rsidR="00665A1D" w:rsidRPr="00AF7A54" w:rsidRDefault="00665A1D" w:rsidP="00C575EA">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65.3%</w:t>
            </w:r>
          </w:p>
        </w:tc>
        <w:tc>
          <w:tcPr>
            <w:tcW w:w="1254" w:type="dxa"/>
            <w:shd w:val="clear" w:color="auto" w:fill="FFFFFF" w:themeFill="background1"/>
            <w:noWrap/>
            <w:hideMark/>
          </w:tcPr>
          <w:p w14:paraId="073875AC" w14:textId="77777777" w:rsidR="00665A1D" w:rsidRPr="00AF7A54" w:rsidRDefault="00665A1D" w:rsidP="00C575EA">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57.1%</w:t>
            </w:r>
          </w:p>
        </w:tc>
        <w:tc>
          <w:tcPr>
            <w:tcW w:w="1254" w:type="dxa"/>
            <w:shd w:val="clear" w:color="auto" w:fill="FFFFFF" w:themeFill="background1"/>
            <w:noWrap/>
            <w:hideMark/>
          </w:tcPr>
          <w:p w14:paraId="1C06ECE1" w14:textId="77777777" w:rsidR="00665A1D" w:rsidRPr="00AF7A54" w:rsidRDefault="00665A1D" w:rsidP="00C575EA">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rPr>
            </w:pPr>
            <w:r w:rsidRPr="00AF7A54">
              <w:rPr>
                <w:rFonts w:ascii="Franklin Gothic Book" w:eastAsia="Times New Roman" w:hAnsi="Franklin Gothic Book" w:cs="Calibri"/>
              </w:rPr>
              <w:t>65.3%</w:t>
            </w:r>
          </w:p>
        </w:tc>
        <w:tc>
          <w:tcPr>
            <w:tcW w:w="1254" w:type="dxa"/>
            <w:shd w:val="clear" w:color="auto" w:fill="FFFFFF" w:themeFill="background1"/>
            <w:noWrap/>
            <w:hideMark/>
          </w:tcPr>
          <w:p w14:paraId="50BA3058" w14:textId="77777777" w:rsidR="00665A1D" w:rsidRPr="00AF7A54" w:rsidRDefault="00665A1D" w:rsidP="00C575EA">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65.3%</w:t>
            </w:r>
          </w:p>
        </w:tc>
      </w:tr>
      <w:tr w:rsidR="00665A1D" w:rsidRPr="00AF7A54" w14:paraId="758E509B" w14:textId="77777777" w:rsidTr="000F050E">
        <w:trPr>
          <w:trHeight w:val="288"/>
        </w:trPr>
        <w:tc>
          <w:tcPr>
            <w:cnfStyle w:val="001000000000" w:firstRow="0" w:lastRow="0" w:firstColumn="1" w:lastColumn="0" w:oddVBand="0" w:evenVBand="0" w:oddHBand="0" w:evenHBand="0" w:firstRowFirstColumn="0" w:firstRowLastColumn="0" w:lastRowFirstColumn="0" w:lastRowLastColumn="0"/>
            <w:tcW w:w="960" w:type="dxa"/>
            <w:vMerge/>
            <w:shd w:val="clear" w:color="auto" w:fill="FFFFFF" w:themeFill="background1"/>
            <w:hideMark/>
          </w:tcPr>
          <w:p w14:paraId="7BBFF780" w14:textId="77777777" w:rsidR="00665A1D" w:rsidRPr="00C575EA" w:rsidRDefault="00665A1D" w:rsidP="00665A1D">
            <w:pPr>
              <w:rPr>
                <w:rFonts w:ascii="Franklin Gothic Book" w:eastAsia="Times New Roman" w:hAnsi="Franklin Gothic Book" w:cs="Calibri"/>
                <w:color w:val="000000"/>
              </w:rPr>
            </w:pPr>
          </w:p>
        </w:tc>
        <w:tc>
          <w:tcPr>
            <w:tcW w:w="1660" w:type="dxa"/>
            <w:shd w:val="clear" w:color="auto" w:fill="FFFFFF" w:themeFill="background1"/>
            <w:noWrap/>
            <w:hideMark/>
          </w:tcPr>
          <w:p w14:paraId="0E86E390" w14:textId="77777777" w:rsidR="00665A1D" w:rsidRPr="00AF7A54" w:rsidRDefault="00665A1D" w:rsidP="00665A1D">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i/>
                <w:iCs/>
                <w:color w:val="000000"/>
              </w:rPr>
            </w:pPr>
            <w:r w:rsidRPr="00AF7A54">
              <w:rPr>
                <w:rFonts w:ascii="Franklin Gothic Book" w:eastAsia="Times New Roman" w:hAnsi="Franklin Gothic Book" w:cs="Calibri"/>
                <w:i/>
                <w:iCs/>
                <w:color w:val="000000"/>
              </w:rPr>
              <w:t>Purdue 1G</w:t>
            </w:r>
          </w:p>
        </w:tc>
        <w:tc>
          <w:tcPr>
            <w:tcW w:w="960" w:type="dxa"/>
            <w:shd w:val="clear" w:color="auto" w:fill="FFFFFF" w:themeFill="background1"/>
            <w:noWrap/>
            <w:hideMark/>
          </w:tcPr>
          <w:p w14:paraId="67D4BABD" w14:textId="77777777" w:rsidR="00665A1D" w:rsidRPr="00AF7A54" w:rsidRDefault="00665A1D" w:rsidP="00C575EA">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1399</w:t>
            </w:r>
          </w:p>
        </w:tc>
        <w:tc>
          <w:tcPr>
            <w:tcW w:w="1220" w:type="dxa"/>
            <w:shd w:val="clear" w:color="auto" w:fill="FFFFFF" w:themeFill="background1"/>
            <w:noWrap/>
            <w:hideMark/>
          </w:tcPr>
          <w:p w14:paraId="670CE409" w14:textId="77777777" w:rsidR="00665A1D" w:rsidRPr="00AF7A54" w:rsidRDefault="00665A1D" w:rsidP="00C575EA">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86.3%</w:t>
            </w:r>
          </w:p>
        </w:tc>
        <w:tc>
          <w:tcPr>
            <w:tcW w:w="1220" w:type="dxa"/>
            <w:shd w:val="clear" w:color="auto" w:fill="FFFFFF" w:themeFill="background1"/>
            <w:noWrap/>
            <w:hideMark/>
          </w:tcPr>
          <w:p w14:paraId="74952560" w14:textId="77777777" w:rsidR="00665A1D" w:rsidRPr="00AF7A54" w:rsidRDefault="00665A1D" w:rsidP="00C575EA">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80.6%</w:t>
            </w:r>
          </w:p>
        </w:tc>
        <w:tc>
          <w:tcPr>
            <w:tcW w:w="1220" w:type="dxa"/>
            <w:shd w:val="clear" w:color="auto" w:fill="FFFFFF" w:themeFill="background1"/>
            <w:noWrap/>
            <w:hideMark/>
          </w:tcPr>
          <w:p w14:paraId="18C7DA99" w14:textId="77777777" w:rsidR="00665A1D" w:rsidRPr="00AF7A54" w:rsidRDefault="00665A1D" w:rsidP="00C575EA">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73.2%</w:t>
            </w:r>
          </w:p>
        </w:tc>
        <w:tc>
          <w:tcPr>
            <w:tcW w:w="1254" w:type="dxa"/>
            <w:shd w:val="clear" w:color="auto" w:fill="FFFFFF" w:themeFill="background1"/>
            <w:noWrap/>
            <w:hideMark/>
          </w:tcPr>
          <w:p w14:paraId="4619E9D6" w14:textId="77777777" w:rsidR="00665A1D" w:rsidRPr="00AF7A54" w:rsidRDefault="00665A1D" w:rsidP="00C575EA">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58.0%</w:t>
            </w:r>
          </w:p>
        </w:tc>
        <w:tc>
          <w:tcPr>
            <w:tcW w:w="1254" w:type="dxa"/>
            <w:shd w:val="clear" w:color="auto" w:fill="FFFFFF" w:themeFill="background1"/>
            <w:noWrap/>
            <w:hideMark/>
          </w:tcPr>
          <w:p w14:paraId="6B2C90CE" w14:textId="77777777" w:rsidR="00665A1D" w:rsidRPr="00AF7A54" w:rsidRDefault="00665A1D" w:rsidP="00C575EA">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70.8%</w:t>
            </w:r>
          </w:p>
        </w:tc>
        <w:tc>
          <w:tcPr>
            <w:tcW w:w="1254" w:type="dxa"/>
            <w:shd w:val="clear" w:color="auto" w:fill="FFFFFF" w:themeFill="background1"/>
            <w:noWrap/>
            <w:hideMark/>
          </w:tcPr>
          <w:p w14:paraId="27BC156A" w14:textId="77777777" w:rsidR="00665A1D" w:rsidRPr="00AF7A54" w:rsidRDefault="00665A1D" w:rsidP="00C575EA">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73.4%</w:t>
            </w:r>
          </w:p>
        </w:tc>
      </w:tr>
      <w:tr w:rsidR="00665A1D" w:rsidRPr="00AF7A54" w14:paraId="0571A139" w14:textId="77777777" w:rsidTr="00901A2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60" w:type="dxa"/>
            <w:vMerge w:val="restart"/>
            <w:noWrap/>
            <w:hideMark/>
          </w:tcPr>
          <w:p w14:paraId="6FB746FD" w14:textId="77777777" w:rsidR="00665A1D" w:rsidRPr="00C575EA" w:rsidRDefault="00665A1D" w:rsidP="00665A1D">
            <w:pPr>
              <w:jc w:val="center"/>
              <w:rPr>
                <w:rFonts w:ascii="Franklin Gothic Book" w:eastAsia="Times New Roman" w:hAnsi="Franklin Gothic Book" w:cs="Calibri"/>
                <w:color w:val="000000"/>
              </w:rPr>
            </w:pPr>
            <w:r w:rsidRPr="00C575EA">
              <w:rPr>
                <w:rFonts w:ascii="Franklin Gothic Book" w:eastAsia="Times New Roman" w:hAnsi="Franklin Gothic Book" w:cs="Calibri"/>
                <w:color w:val="000000"/>
              </w:rPr>
              <w:t>2019</w:t>
            </w:r>
          </w:p>
        </w:tc>
        <w:tc>
          <w:tcPr>
            <w:tcW w:w="1660" w:type="dxa"/>
            <w:noWrap/>
            <w:hideMark/>
          </w:tcPr>
          <w:p w14:paraId="652B3B57" w14:textId="77777777" w:rsidR="00665A1D" w:rsidRPr="00AF7A54" w:rsidRDefault="00665A1D" w:rsidP="00665A1D">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Horizons 1G</w:t>
            </w:r>
          </w:p>
        </w:tc>
        <w:tc>
          <w:tcPr>
            <w:tcW w:w="960" w:type="dxa"/>
            <w:noWrap/>
            <w:hideMark/>
          </w:tcPr>
          <w:p w14:paraId="469053F1" w14:textId="77777777" w:rsidR="00665A1D" w:rsidRPr="00AF7A54" w:rsidRDefault="00665A1D" w:rsidP="00C575EA">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51</w:t>
            </w:r>
          </w:p>
        </w:tc>
        <w:tc>
          <w:tcPr>
            <w:tcW w:w="1220" w:type="dxa"/>
            <w:noWrap/>
            <w:hideMark/>
          </w:tcPr>
          <w:p w14:paraId="29F12E80" w14:textId="77777777" w:rsidR="00665A1D" w:rsidRPr="00AF7A54" w:rsidRDefault="00665A1D" w:rsidP="00C575EA">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88.2%</w:t>
            </w:r>
          </w:p>
        </w:tc>
        <w:tc>
          <w:tcPr>
            <w:tcW w:w="1220" w:type="dxa"/>
            <w:noWrap/>
            <w:hideMark/>
          </w:tcPr>
          <w:p w14:paraId="2491B832" w14:textId="77777777" w:rsidR="00665A1D" w:rsidRPr="00AF7A54" w:rsidRDefault="00665A1D" w:rsidP="00C575EA">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82.4%</w:t>
            </w:r>
          </w:p>
        </w:tc>
        <w:tc>
          <w:tcPr>
            <w:tcW w:w="1220" w:type="dxa"/>
            <w:noWrap/>
            <w:hideMark/>
          </w:tcPr>
          <w:p w14:paraId="05542BE3" w14:textId="77777777" w:rsidR="00665A1D" w:rsidRPr="00AF7A54" w:rsidRDefault="00665A1D" w:rsidP="00C575EA">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70.6%</w:t>
            </w:r>
          </w:p>
        </w:tc>
        <w:tc>
          <w:tcPr>
            <w:tcW w:w="1254" w:type="dxa"/>
            <w:noWrap/>
            <w:hideMark/>
          </w:tcPr>
          <w:p w14:paraId="09244F27" w14:textId="77777777" w:rsidR="00665A1D" w:rsidRPr="00AF7A54" w:rsidRDefault="00665A1D" w:rsidP="00C575EA">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49.0%</w:t>
            </w:r>
          </w:p>
        </w:tc>
        <w:tc>
          <w:tcPr>
            <w:tcW w:w="1254" w:type="dxa"/>
            <w:noWrap/>
            <w:hideMark/>
          </w:tcPr>
          <w:p w14:paraId="50FD3AAC" w14:textId="77777777" w:rsidR="00665A1D" w:rsidRPr="00AF7A54" w:rsidRDefault="00665A1D" w:rsidP="00C575EA">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62.8%</w:t>
            </w:r>
          </w:p>
        </w:tc>
        <w:tc>
          <w:tcPr>
            <w:tcW w:w="1254" w:type="dxa"/>
            <w:noWrap/>
            <w:hideMark/>
          </w:tcPr>
          <w:p w14:paraId="1DC0B878" w14:textId="0718B853" w:rsidR="00665A1D" w:rsidRPr="00AF7A54" w:rsidRDefault="000F050E" w:rsidP="00C575EA">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Pr>
                <w:rFonts w:ascii="Franklin Gothic Book" w:eastAsia="Times New Roman" w:hAnsi="Franklin Gothic Book" w:cs="Calibri"/>
                <w:color w:val="000000"/>
              </w:rPr>
              <w:t>70.6%</w:t>
            </w:r>
          </w:p>
        </w:tc>
      </w:tr>
      <w:tr w:rsidR="00665A1D" w:rsidRPr="00AF7A54" w14:paraId="73397835" w14:textId="77777777" w:rsidTr="00901A2D">
        <w:trPr>
          <w:trHeight w:val="288"/>
        </w:trPr>
        <w:tc>
          <w:tcPr>
            <w:cnfStyle w:val="001000000000" w:firstRow="0" w:lastRow="0" w:firstColumn="1" w:lastColumn="0" w:oddVBand="0" w:evenVBand="0" w:oddHBand="0" w:evenHBand="0" w:firstRowFirstColumn="0" w:firstRowLastColumn="0" w:lastRowFirstColumn="0" w:lastRowLastColumn="0"/>
            <w:tcW w:w="960" w:type="dxa"/>
            <w:vMerge/>
            <w:shd w:val="clear" w:color="auto" w:fill="F2F2F2" w:themeFill="background1" w:themeFillShade="F2"/>
            <w:hideMark/>
          </w:tcPr>
          <w:p w14:paraId="7342C213" w14:textId="77777777" w:rsidR="00665A1D" w:rsidRPr="00C575EA" w:rsidRDefault="00665A1D" w:rsidP="00665A1D">
            <w:pPr>
              <w:rPr>
                <w:rFonts w:ascii="Franklin Gothic Book" w:eastAsia="Times New Roman" w:hAnsi="Franklin Gothic Book" w:cs="Calibri"/>
                <w:color w:val="000000"/>
              </w:rPr>
            </w:pPr>
          </w:p>
        </w:tc>
        <w:tc>
          <w:tcPr>
            <w:tcW w:w="1660" w:type="dxa"/>
            <w:shd w:val="clear" w:color="auto" w:fill="F2F2F2" w:themeFill="background1" w:themeFillShade="F2"/>
            <w:noWrap/>
            <w:hideMark/>
          </w:tcPr>
          <w:p w14:paraId="631C3FD9" w14:textId="77777777" w:rsidR="00665A1D" w:rsidRPr="00AF7A54" w:rsidRDefault="00665A1D" w:rsidP="00665A1D">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i/>
                <w:iCs/>
                <w:color w:val="000000"/>
              </w:rPr>
            </w:pPr>
            <w:r w:rsidRPr="00AF7A54">
              <w:rPr>
                <w:rFonts w:ascii="Franklin Gothic Book" w:eastAsia="Times New Roman" w:hAnsi="Franklin Gothic Book" w:cs="Calibri"/>
                <w:i/>
                <w:iCs/>
                <w:color w:val="000000"/>
              </w:rPr>
              <w:t>Purdue 1G</w:t>
            </w:r>
          </w:p>
        </w:tc>
        <w:tc>
          <w:tcPr>
            <w:tcW w:w="960" w:type="dxa"/>
            <w:shd w:val="clear" w:color="auto" w:fill="F2F2F2" w:themeFill="background1" w:themeFillShade="F2"/>
            <w:noWrap/>
            <w:hideMark/>
          </w:tcPr>
          <w:p w14:paraId="4DCA45DE" w14:textId="77777777" w:rsidR="00665A1D" w:rsidRPr="00AF7A54" w:rsidRDefault="00665A1D" w:rsidP="00C575EA">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1243</w:t>
            </w:r>
          </w:p>
        </w:tc>
        <w:tc>
          <w:tcPr>
            <w:tcW w:w="1220" w:type="dxa"/>
            <w:shd w:val="clear" w:color="auto" w:fill="F2F2F2" w:themeFill="background1" w:themeFillShade="F2"/>
            <w:noWrap/>
            <w:hideMark/>
          </w:tcPr>
          <w:p w14:paraId="63E72DE9" w14:textId="77777777" w:rsidR="00665A1D" w:rsidRPr="00AF7A54" w:rsidRDefault="00665A1D" w:rsidP="00C575EA">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89.4%</w:t>
            </w:r>
          </w:p>
        </w:tc>
        <w:tc>
          <w:tcPr>
            <w:tcW w:w="1220" w:type="dxa"/>
            <w:shd w:val="clear" w:color="auto" w:fill="F2F2F2" w:themeFill="background1" w:themeFillShade="F2"/>
            <w:noWrap/>
            <w:hideMark/>
          </w:tcPr>
          <w:p w14:paraId="36D942CC" w14:textId="77777777" w:rsidR="00665A1D" w:rsidRPr="00AF7A54" w:rsidRDefault="00665A1D" w:rsidP="00C575EA">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80.3%</w:t>
            </w:r>
          </w:p>
        </w:tc>
        <w:tc>
          <w:tcPr>
            <w:tcW w:w="1220" w:type="dxa"/>
            <w:shd w:val="clear" w:color="auto" w:fill="F2F2F2" w:themeFill="background1" w:themeFillShade="F2"/>
            <w:noWrap/>
            <w:hideMark/>
          </w:tcPr>
          <w:p w14:paraId="47E46F50" w14:textId="77777777" w:rsidR="00665A1D" w:rsidRPr="00AF7A54" w:rsidRDefault="00665A1D" w:rsidP="00C575EA">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73.4%</w:t>
            </w:r>
          </w:p>
        </w:tc>
        <w:tc>
          <w:tcPr>
            <w:tcW w:w="1254" w:type="dxa"/>
            <w:shd w:val="clear" w:color="auto" w:fill="F2F2F2" w:themeFill="background1" w:themeFillShade="F2"/>
            <w:noWrap/>
            <w:hideMark/>
          </w:tcPr>
          <w:p w14:paraId="218F3CC9" w14:textId="77777777" w:rsidR="00665A1D" w:rsidRPr="00AF7A54" w:rsidRDefault="00665A1D" w:rsidP="00C575EA">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59.7%</w:t>
            </w:r>
          </w:p>
        </w:tc>
        <w:tc>
          <w:tcPr>
            <w:tcW w:w="1254" w:type="dxa"/>
            <w:shd w:val="clear" w:color="auto" w:fill="F2F2F2" w:themeFill="background1" w:themeFillShade="F2"/>
            <w:noWrap/>
            <w:hideMark/>
          </w:tcPr>
          <w:p w14:paraId="0F1BB401" w14:textId="77777777" w:rsidR="00665A1D" w:rsidRPr="00AF7A54" w:rsidRDefault="00665A1D" w:rsidP="00C575EA">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71.3%</w:t>
            </w:r>
          </w:p>
        </w:tc>
        <w:tc>
          <w:tcPr>
            <w:tcW w:w="1254" w:type="dxa"/>
            <w:shd w:val="clear" w:color="auto" w:fill="F2F2F2" w:themeFill="background1" w:themeFillShade="F2"/>
            <w:noWrap/>
            <w:hideMark/>
          </w:tcPr>
          <w:p w14:paraId="34D53AB1" w14:textId="6D5746BE" w:rsidR="00665A1D" w:rsidRPr="00AF7A54" w:rsidRDefault="000F050E" w:rsidP="00C575EA">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Pr>
                <w:rFonts w:ascii="Franklin Gothic Book" w:eastAsia="Times New Roman" w:hAnsi="Franklin Gothic Book" w:cs="Calibri"/>
                <w:color w:val="000000"/>
              </w:rPr>
              <w:t>74.7%</w:t>
            </w:r>
          </w:p>
        </w:tc>
      </w:tr>
      <w:tr w:rsidR="00665A1D" w:rsidRPr="00AF7A54" w14:paraId="6DAEA3D8" w14:textId="77777777" w:rsidTr="000F050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60" w:type="dxa"/>
            <w:vMerge w:val="restart"/>
            <w:shd w:val="clear" w:color="auto" w:fill="FFFFFF" w:themeFill="background1"/>
            <w:noWrap/>
            <w:hideMark/>
          </w:tcPr>
          <w:p w14:paraId="7EC57645" w14:textId="77777777" w:rsidR="00665A1D" w:rsidRPr="00C575EA" w:rsidRDefault="00665A1D" w:rsidP="00665A1D">
            <w:pPr>
              <w:jc w:val="center"/>
              <w:rPr>
                <w:rFonts w:ascii="Franklin Gothic Book" w:eastAsia="Times New Roman" w:hAnsi="Franklin Gothic Book" w:cs="Calibri"/>
                <w:color w:val="000000"/>
              </w:rPr>
            </w:pPr>
            <w:r w:rsidRPr="00C575EA">
              <w:rPr>
                <w:rFonts w:ascii="Franklin Gothic Book" w:eastAsia="Times New Roman" w:hAnsi="Franklin Gothic Book" w:cs="Calibri"/>
                <w:color w:val="000000"/>
              </w:rPr>
              <w:t>2020</w:t>
            </w:r>
          </w:p>
        </w:tc>
        <w:tc>
          <w:tcPr>
            <w:tcW w:w="1660" w:type="dxa"/>
            <w:shd w:val="clear" w:color="auto" w:fill="FFFFFF" w:themeFill="background1"/>
            <w:noWrap/>
            <w:hideMark/>
          </w:tcPr>
          <w:p w14:paraId="7857405B" w14:textId="77777777" w:rsidR="00665A1D" w:rsidRPr="00AF7A54" w:rsidRDefault="00665A1D" w:rsidP="00665A1D">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Horizons 1G</w:t>
            </w:r>
          </w:p>
        </w:tc>
        <w:tc>
          <w:tcPr>
            <w:tcW w:w="960" w:type="dxa"/>
            <w:shd w:val="clear" w:color="auto" w:fill="FFFFFF" w:themeFill="background1"/>
            <w:noWrap/>
            <w:hideMark/>
          </w:tcPr>
          <w:p w14:paraId="464CD6AC" w14:textId="77777777" w:rsidR="00665A1D" w:rsidRPr="00AF7A54" w:rsidRDefault="00665A1D" w:rsidP="00C575EA">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rPr>
            </w:pPr>
            <w:r w:rsidRPr="00AF7A54">
              <w:rPr>
                <w:rFonts w:ascii="Franklin Gothic Book" w:eastAsia="Times New Roman" w:hAnsi="Franklin Gothic Book" w:cs="Calibri"/>
              </w:rPr>
              <w:t>45</w:t>
            </w:r>
          </w:p>
        </w:tc>
        <w:tc>
          <w:tcPr>
            <w:tcW w:w="1220" w:type="dxa"/>
            <w:shd w:val="clear" w:color="auto" w:fill="FFFFFF" w:themeFill="background1"/>
            <w:noWrap/>
            <w:hideMark/>
          </w:tcPr>
          <w:p w14:paraId="0CD468D1" w14:textId="77777777" w:rsidR="00665A1D" w:rsidRPr="00AF7A54" w:rsidRDefault="00665A1D" w:rsidP="00C575EA">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rPr>
            </w:pPr>
            <w:r w:rsidRPr="00AF7A54">
              <w:rPr>
                <w:rFonts w:ascii="Franklin Gothic Book" w:eastAsia="Times New Roman" w:hAnsi="Franklin Gothic Book" w:cs="Calibri"/>
              </w:rPr>
              <w:t>86.7%</w:t>
            </w:r>
          </w:p>
        </w:tc>
        <w:tc>
          <w:tcPr>
            <w:tcW w:w="1220" w:type="dxa"/>
            <w:shd w:val="clear" w:color="auto" w:fill="FFFFFF" w:themeFill="background1"/>
            <w:noWrap/>
            <w:hideMark/>
          </w:tcPr>
          <w:p w14:paraId="4BC5D5B8" w14:textId="77777777" w:rsidR="00665A1D" w:rsidRPr="00AF7A54" w:rsidRDefault="00665A1D" w:rsidP="00C575EA">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75.6%</w:t>
            </w:r>
          </w:p>
        </w:tc>
        <w:tc>
          <w:tcPr>
            <w:tcW w:w="1220" w:type="dxa"/>
            <w:shd w:val="clear" w:color="auto" w:fill="FFFFFF" w:themeFill="background1"/>
            <w:noWrap/>
            <w:hideMark/>
          </w:tcPr>
          <w:p w14:paraId="7FA4CBBB" w14:textId="77777777" w:rsidR="00665A1D" w:rsidRPr="00AF7A54" w:rsidRDefault="00665A1D" w:rsidP="00C575EA">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rPr>
            </w:pPr>
            <w:r w:rsidRPr="00AF7A54">
              <w:rPr>
                <w:rFonts w:ascii="Franklin Gothic Book" w:eastAsia="Times New Roman" w:hAnsi="Franklin Gothic Book" w:cs="Calibri"/>
              </w:rPr>
              <w:t>77.8%</w:t>
            </w:r>
          </w:p>
        </w:tc>
        <w:tc>
          <w:tcPr>
            <w:tcW w:w="1254" w:type="dxa"/>
            <w:shd w:val="clear" w:color="auto" w:fill="FFFFFF" w:themeFill="background1"/>
            <w:noWrap/>
            <w:hideMark/>
          </w:tcPr>
          <w:p w14:paraId="7028C79B" w14:textId="77777777" w:rsidR="00665A1D" w:rsidRPr="00AF7A54" w:rsidRDefault="00665A1D" w:rsidP="00C575EA">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53.3%</w:t>
            </w:r>
          </w:p>
        </w:tc>
        <w:tc>
          <w:tcPr>
            <w:tcW w:w="1254" w:type="dxa"/>
            <w:shd w:val="clear" w:color="auto" w:fill="FFFFFF" w:themeFill="background1"/>
            <w:noWrap/>
            <w:hideMark/>
          </w:tcPr>
          <w:p w14:paraId="677E7D1E" w14:textId="0ACA4725" w:rsidR="00665A1D" w:rsidRPr="00AF7A54" w:rsidRDefault="000F050E" w:rsidP="00C575EA">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Pr>
                <w:rFonts w:ascii="Franklin Gothic Book" w:eastAsia="Times New Roman" w:hAnsi="Franklin Gothic Book" w:cs="Calibri"/>
                <w:color w:val="000000"/>
              </w:rPr>
              <w:t>71.1%</w:t>
            </w:r>
          </w:p>
        </w:tc>
        <w:tc>
          <w:tcPr>
            <w:tcW w:w="1254" w:type="dxa"/>
            <w:shd w:val="clear" w:color="auto" w:fill="E7E6E6" w:themeFill="background2"/>
            <w:noWrap/>
            <w:hideMark/>
          </w:tcPr>
          <w:p w14:paraId="7A92D2D1" w14:textId="4F4F7DE4" w:rsidR="00665A1D" w:rsidRPr="00AF7A54" w:rsidRDefault="00665A1D" w:rsidP="00C575EA">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p>
        </w:tc>
      </w:tr>
      <w:tr w:rsidR="00665A1D" w:rsidRPr="00AF7A54" w14:paraId="07C9F5C2" w14:textId="77777777" w:rsidTr="000F050E">
        <w:trPr>
          <w:trHeight w:val="288"/>
        </w:trPr>
        <w:tc>
          <w:tcPr>
            <w:cnfStyle w:val="001000000000" w:firstRow="0" w:lastRow="0" w:firstColumn="1" w:lastColumn="0" w:oddVBand="0" w:evenVBand="0" w:oddHBand="0" w:evenHBand="0" w:firstRowFirstColumn="0" w:firstRowLastColumn="0" w:lastRowFirstColumn="0" w:lastRowLastColumn="0"/>
            <w:tcW w:w="960" w:type="dxa"/>
            <w:vMerge/>
            <w:shd w:val="clear" w:color="auto" w:fill="FFFFFF" w:themeFill="background1"/>
            <w:hideMark/>
          </w:tcPr>
          <w:p w14:paraId="5FD0827D" w14:textId="77777777" w:rsidR="00665A1D" w:rsidRPr="00C575EA" w:rsidRDefault="00665A1D" w:rsidP="00665A1D">
            <w:pPr>
              <w:rPr>
                <w:rFonts w:ascii="Franklin Gothic Book" w:eastAsia="Times New Roman" w:hAnsi="Franklin Gothic Book" w:cs="Calibri"/>
                <w:color w:val="000000"/>
              </w:rPr>
            </w:pPr>
          </w:p>
        </w:tc>
        <w:tc>
          <w:tcPr>
            <w:tcW w:w="1660" w:type="dxa"/>
            <w:shd w:val="clear" w:color="auto" w:fill="FFFFFF" w:themeFill="background1"/>
            <w:noWrap/>
            <w:hideMark/>
          </w:tcPr>
          <w:p w14:paraId="5D2ADA56" w14:textId="77777777" w:rsidR="00665A1D" w:rsidRPr="00AF7A54" w:rsidRDefault="00665A1D" w:rsidP="00665A1D">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i/>
                <w:iCs/>
                <w:color w:val="000000"/>
              </w:rPr>
            </w:pPr>
            <w:r w:rsidRPr="00AF7A54">
              <w:rPr>
                <w:rFonts w:ascii="Franklin Gothic Book" w:eastAsia="Times New Roman" w:hAnsi="Franklin Gothic Book" w:cs="Calibri"/>
                <w:i/>
                <w:iCs/>
                <w:color w:val="000000"/>
              </w:rPr>
              <w:t>Purdue 1G</w:t>
            </w:r>
          </w:p>
        </w:tc>
        <w:tc>
          <w:tcPr>
            <w:tcW w:w="960" w:type="dxa"/>
            <w:shd w:val="clear" w:color="auto" w:fill="FFFFFF" w:themeFill="background1"/>
            <w:noWrap/>
            <w:hideMark/>
          </w:tcPr>
          <w:p w14:paraId="500708C8" w14:textId="77777777" w:rsidR="00665A1D" w:rsidRPr="00AF7A54" w:rsidRDefault="00665A1D" w:rsidP="00C575EA">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1385</w:t>
            </w:r>
          </w:p>
        </w:tc>
        <w:tc>
          <w:tcPr>
            <w:tcW w:w="1220" w:type="dxa"/>
            <w:shd w:val="clear" w:color="auto" w:fill="FFFFFF" w:themeFill="background1"/>
            <w:noWrap/>
            <w:hideMark/>
          </w:tcPr>
          <w:p w14:paraId="38E8BDF1" w14:textId="77777777" w:rsidR="00665A1D" w:rsidRPr="00AF7A54" w:rsidRDefault="00665A1D" w:rsidP="00C575EA">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86.5%</w:t>
            </w:r>
          </w:p>
        </w:tc>
        <w:tc>
          <w:tcPr>
            <w:tcW w:w="1220" w:type="dxa"/>
            <w:shd w:val="clear" w:color="auto" w:fill="FFFFFF" w:themeFill="background1"/>
            <w:noWrap/>
            <w:hideMark/>
          </w:tcPr>
          <w:p w14:paraId="53CBA5DC" w14:textId="77777777" w:rsidR="00665A1D" w:rsidRPr="00AF7A54" w:rsidRDefault="00665A1D" w:rsidP="00C575EA">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78.5%</w:t>
            </w:r>
          </w:p>
        </w:tc>
        <w:tc>
          <w:tcPr>
            <w:tcW w:w="1220" w:type="dxa"/>
            <w:shd w:val="clear" w:color="auto" w:fill="FFFFFF" w:themeFill="background1"/>
            <w:noWrap/>
            <w:hideMark/>
          </w:tcPr>
          <w:p w14:paraId="46A6C48F" w14:textId="77777777" w:rsidR="00665A1D" w:rsidRPr="00AF7A54" w:rsidRDefault="00665A1D" w:rsidP="00C575EA">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72.6%</w:t>
            </w:r>
          </w:p>
        </w:tc>
        <w:tc>
          <w:tcPr>
            <w:tcW w:w="1254" w:type="dxa"/>
            <w:shd w:val="clear" w:color="auto" w:fill="FFFFFF" w:themeFill="background1"/>
            <w:noWrap/>
            <w:hideMark/>
          </w:tcPr>
          <w:p w14:paraId="06CF8169" w14:textId="77777777" w:rsidR="00665A1D" w:rsidRPr="00AF7A54" w:rsidRDefault="00665A1D" w:rsidP="00C575EA">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59.0%</w:t>
            </w:r>
          </w:p>
        </w:tc>
        <w:tc>
          <w:tcPr>
            <w:tcW w:w="1254" w:type="dxa"/>
            <w:shd w:val="clear" w:color="auto" w:fill="FFFFFF" w:themeFill="background1"/>
            <w:noWrap/>
            <w:hideMark/>
          </w:tcPr>
          <w:p w14:paraId="61A45C5A" w14:textId="1AB33AD7" w:rsidR="00665A1D" w:rsidRPr="00AF7A54" w:rsidRDefault="000F050E" w:rsidP="00C575EA">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Pr>
                <w:rFonts w:ascii="Franklin Gothic Book" w:eastAsia="Times New Roman" w:hAnsi="Franklin Gothic Book" w:cs="Calibri"/>
                <w:color w:val="000000"/>
              </w:rPr>
              <w:t>70.3%</w:t>
            </w:r>
          </w:p>
        </w:tc>
        <w:tc>
          <w:tcPr>
            <w:tcW w:w="1254" w:type="dxa"/>
            <w:shd w:val="clear" w:color="auto" w:fill="E7E6E6" w:themeFill="background2"/>
            <w:noWrap/>
            <w:hideMark/>
          </w:tcPr>
          <w:p w14:paraId="7977E646" w14:textId="2E14C454" w:rsidR="00665A1D" w:rsidRPr="00AF7A54" w:rsidRDefault="00665A1D" w:rsidP="00C575EA">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p>
        </w:tc>
      </w:tr>
      <w:tr w:rsidR="00665A1D" w:rsidRPr="00AF7A54" w14:paraId="01A57D31" w14:textId="77777777" w:rsidTr="00901A2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60" w:type="dxa"/>
            <w:vMerge w:val="restart"/>
            <w:noWrap/>
            <w:hideMark/>
          </w:tcPr>
          <w:p w14:paraId="69E5BD5C" w14:textId="77777777" w:rsidR="00665A1D" w:rsidRPr="00C575EA" w:rsidRDefault="00665A1D" w:rsidP="00665A1D">
            <w:pPr>
              <w:jc w:val="center"/>
              <w:rPr>
                <w:rFonts w:ascii="Franklin Gothic Book" w:eastAsia="Times New Roman" w:hAnsi="Franklin Gothic Book" w:cs="Calibri"/>
                <w:color w:val="000000"/>
              </w:rPr>
            </w:pPr>
            <w:r w:rsidRPr="00C575EA">
              <w:rPr>
                <w:rFonts w:ascii="Franklin Gothic Book" w:eastAsia="Times New Roman" w:hAnsi="Franklin Gothic Book" w:cs="Calibri"/>
                <w:color w:val="000000"/>
              </w:rPr>
              <w:t>2021</w:t>
            </w:r>
          </w:p>
        </w:tc>
        <w:tc>
          <w:tcPr>
            <w:tcW w:w="1660" w:type="dxa"/>
            <w:noWrap/>
            <w:hideMark/>
          </w:tcPr>
          <w:p w14:paraId="2D9E60DE" w14:textId="77777777" w:rsidR="00665A1D" w:rsidRPr="00AF7A54" w:rsidRDefault="00665A1D" w:rsidP="00665A1D">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Horizons 1G</w:t>
            </w:r>
          </w:p>
        </w:tc>
        <w:tc>
          <w:tcPr>
            <w:tcW w:w="960" w:type="dxa"/>
            <w:noWrap/>
            <w:hideMark/>
          </w:tcPr>
          <w:p w14:paraId="2FF6F473" w14:textId="77777777" w:rsidR="00665A1D" w:rsidRPr="00AF7A54" w:rsidRDefault="00665A1D" w:rsidP="00C575EA">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51</w:t>
            </w:r>
          </w:p>
        </w:tc>
        <w:tc>
          <w:tcPr>
            <w:tcW w:w="1220" w:type="dxa"/>
            <w:noWrap/>
            <w:hideMark/>
          </w:tcPr>
          <w:p w14:paraId="300CA46A" w14:textId="77777777" w:rsidR="00665A1D" w:rsidRPr="00AF7A54" w:rsidRDefault="00665A1D" w:rsidP="00C575EA">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94.1%</w:t>
            </w:r>
          </w:p>
        </w:tc>
        <w:tc>
          <w:tcPr>
            <w:tcW w:w="1220" w:type="dxa"/>
            <w:noWrap/>
            <w:hideMark/>
          </w:tcPr>
          <w:p w14:paraId="700C38AB" w14:textId="77777777" w:rsidR="00665A1D" w:rsidRPr="00AF7A54" w:rsidRDefault="00665A1D" w:rsidP="00C575EA">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84.3%</w:t>
            </w:r>
          </w:p>
        </w:tc>
        <w:tc>
          <w:tcPr>
            <w:tcW w:w="1220" w:type="dxa"/>
            <w:noWrap/>
            <w:hideMark/>
          </w:tcPr>
          <w:p w14:paraId="1FE6E0E0" w14:textId="77777777" w:rsidR="00665A1D" w:rsidRPr="00AF7A54" w:rsidRDefault="00665A1D" w:rsidP="00C575EA">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72.6%</w:t>
            </w:r>
          </w:p>
        </w:tc>
        <w:tc>
          <w:tcPr>
            <w:tcW w:w="1254" w:type="dxa"/>
            <w:noWrap/>
            <w:hideMark/>
          </w:tcPr>
          <w:p w14:paraId="774DA273" w14:textId="7215AB4E" w:rsidR="00665A1D" w:rsidRPr="00AF7A54" w:rsidRDefault="000F050E" w:rsidP="00C575EA">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Pr>
                <w:rFonts w:ascii="Franklin Gothic Book" w:eastAsia="Times New Roman" w:hAnsi="Franklin Gothic Book" w:cs="Calibri"/>
                <w:color w:val="000000"/>
              </w:rPr>
              <w:t>58.8%</w:t>
            </w:r>
          </w:p>
        </w:tc>
        <w:tc>
          <w:tcPr>
            <w:tcW w:w="1254" w:type="dxa"/>
            <w:shd w:val="clear" w:color="auto" w:fill="E7E6E6" w:themeFill="background2"/>
            <w:noWrap/>
            <w:hideMark/>
          </w:tcPr>
          <w:p w14:paraId="785E1501" w14:textId="76C6A213" w:rsidR="00665A1D" w:rsidRPr="00AF7A54" w:rsidRDefault="00665A1D" w:rsidP="00C575EA">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p>
        </w:tc>
        <w:tc>
          <w:tcPr>
            <w:tcW w:w="1254" w:type="dxa"/>
            <w:shd w:val="clear" w:color="auto" w:fill="E7E6E6" w:themeFill="background2"/>
            <w:noWrap/>
            <w:hideMark/>
          </w:tcPr>
          <w:p w14:paraId="4C58B1B0" w14:textId="3D44B4E7" w:rsidR="00665A1D" w:rsidRPr="00AF7A54" w:rsidRDefault="00665A1D" w:rsidP="00C575EA">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p>
        </w:tc>
      </w:tr>
      <w:tr w:rsidR="00665A1D" w:rsidRPr="00AF7A54" w14:paraId="32504FE8" w14:textId="77777777" w:rsidTr="00901A2D">
        <w:trPr>
          <w:trHeight w:val="288"/>
        </w:trPr>
        <w:tc>
          <w:tcPr>
            <w:cnfStyle w:val="001000000000" w:firstRow="0" w:lastRow="0" w:firstColumn="1" w:lastColumn="0" w:oddVBand="0" w:evenVBand="0" w:oddHBand="0" w:evenHBand="0" w:firstRowFirstColumn="0" w:firstRowLastColumn="0" w:lastRowFirstColumn="0" w:lastRowLastColumn="0"/>
            <w:tcW w:w="960" w:type="dxa"/>
            <w:vMerge/>
            <w:shd w:val="clear" w:color="auto" w:fill="F2F2F2" w:themeFill="background1" w:themeFillShade="F2"/>
            <w:hideMark/>
          </w:tcPr>
          <w:p w14:paraId="44C06285" w14:textId="77777777" w:rsidR="00665A1D" w:rsidRPr="00C575EA" w:rsidRDefault="00665A1D" w:rsidP="00665A1D">
            <w:pPr>
              <w:rPr>
                <w:rFonts w:ascii="Franklin Gothic Book" w:eastAsia="Times New Roman" w:hAnsi="Franklin Gothic Book" w:cs="Calibri"/>
                <w:color w:val="000000"/>
              </w:rPr>
            </w:pPr>
          </w:p>
        </w:tc>
        <w:tc>
          <w:tcPr>
            <w:tcW w:w="1660" w:type="dxa"/>
            <w:shd w:val="clear" w:color="auto" w:fill="F2F2F2" w:themeFill="background1" w:themeFillShade="F2"/>
            <w:noWrap/>
            <w:hideMark/>
          </w:tcPr>
          <w:p w14:paraId="2390581E" w14:textId="77777777" w:rsidR="00665A1D" w:rsidRPr="00AF7A54" w:rsidRDefault="00665A1D" w:rsidP="00665A1D">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i/>
                <w:iCs/>
                <w:color w:val="000000"/>
              </w:rPr>
            </w:pPr>
            <w:r w:rsidRPr="00AF7A54">
              <w:rPr>
                <w:rFonts w:ascii="Franklin Gothic Book" w:eastAsia="Times New Roman" w:hAnsi="Franklin Gothic Book" w:cs="Calibri"/>
                <w:i/>
                <w:iCs/>
                <w:color w:val="000000"/>
              </w:rPr>
              <w:t>Purdue 1G</w:t>
            </w:r>
          </w:p>
        </w:tc>
        <w:tc>
          <w:tcPr>
            <w:tcW w:w="960" w:type="dxa"/>
            <w:shd w:val="clear" w:color="auto" w:fill="F2F2F2" w:themeFill="background1" w:themeFillShade="F2"/>
            <w:noWrap/>
            <w:hideMark/>
          </w:tcPr>
          <w:p w14:paraId="739146FE" w14:textId="77777777" w:rsidR="00665A1D" w:rsidRPr="00AF7A54" w:rsidRDefault="00665A1D" w:rsidP="00C575EA">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1387</w:t>
            </w:r>
          </w:p>
        </w:tc>
        <w:tc>
          <w:tcPr>
            <w:tcW w:w="1220" w:type="dxa"/>
            <w:shd w:val="clear" w:color="auto" w:fill="F2F2F2" w:themeFill="background1" w:themeFillShade="F2"/>
            <w:noWrap/>
            <w:hideMark/>
          </w:tcPr>
          <w:p w14:paraId="275D8525" w14:textId="77777777" w:rsidR="00665A1D" w:rsidRPr="00AF7A54" w:rsidRDefault="00665A1D" w:rsidP="00C575EA">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84.4%</w:t>
            </w:r>
          </w:p>
        </w:tc>
        <w:tc>
          <w:tcPr>
            <w:tcW w:w="1220" w:type="dxa"/>
            <w:shd w:val="clear" w:color="auto" w:fill="F2F2F2" w:themeFill="background1" w:themeFillShade="F2"/>
            <w:noWrap/>
            <w:hideMark/>
          </w:tcPr>
          <w:p w14:paraId="49C9B47B" w14:textId="77777777" w:rsidR="00665A1D" w:rsidRPr="00AF7A54" w:rsidRDefault="00665A1D" w:rsidP="00C575EA">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77.9%</w:t>
            </w:r>
          </w:p>
        </w:tc>
        <w:tc>
          <w:tcPr>
            <w:tcW w:w="1220" w:type="dxa"/>
            <w:shd w:val="clear" w:color="auto" w:fill="F2F2F2" w:themeFill="background1" w:themeFillShade="F2"/>
            <w:noWrap/>
            <w:hideMark/>
          </w:tcPr>
          <w:p w14:paraId="5A1DBCEE" w14:textId="77777777" w:rsidR="00665A1D" w:rsidRPr="00AF7A54" w:rsidRDefault="00665A1D" w:rsidP="00C575EA">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70.4%</w:t>
            </w:r>
          </w:p>
        </w:tc>
        <w:tc>
          <w:tcPr>
            <w:tcW w:w="1254" w:type="dxa"/>
            <w:shd w:val="clear" w:color="auto" w:fill="F2F2F2" w:themeFill="background1" w:themeFillShade="F2"/>
            <w:noWrap/>
            <w:hideMark/>
          </w:tcPr>
          <w:p w14:paraId="41E5E608" w14:textId="0207FD4F" w:rsidR="00665A1D" w:rsidRPr="00AF7A54" w:rsidRDefault="000F050E" w:rsidP="00C575EA">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Pr>
                <w:rFonts w:ascii="Franklin Gothic Book" w:eastAsia="Times New Roman" w:hAnsi="Franklin Gothic Book" w:cs="Calibri"/>
                <w:color w:val="000000"/>
              </w:rPr>
              <w:t>59.8%</w:t>
            </w:r>
          </w:p>
        </w:tc>
        <w:tc>
          <w:tcPr>
            <w:tcW w:w="1254" w:type="dxa"/>
            <w:shd w:val="clear" w:color="auto" w:fill="E7E6E6" w:themeFill="background2"/>
            <w:noWrap/>
            <w:hideMark/>
          </w:tcPr>
          <w:p w14:paraId="2BB68624" w14:textId="27C1E952" w:rsidR="00665A1D" w:rsidRPr="00AF7A54" w:rsidRDefault="00665A1D" w:rsidP="00C575EA">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p>
        </w:tc>
        <w:tc>
          <w:tcPr>
            <w:tcW w:w="1254" w:type="dxa"/>
            <w:shd w:val="clear" w:color="auto" w:fill="E7E6E6" w:themeFill="background2"/>
            <w:noWrap/>
            <w:hideMark/>
          </w:tcPr>
          <w:p w14:paraId="1444E6A0" w14:textId="5520C1E2" w:rsidR="00665A1D" w:rsidRPr="00AF7A54" w:rsidRDefault="00665A1D" w:rsidP="00C575EA">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p>
        </w:tc>
      </w:tr>
      <w:tr w:rsidR="00665A1D" w:rsidRPr="00AF7A54" w14:paraId="20EA23BE" w14:textId="77777777" w:rsidTr="000F050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60" w:type="dxa"/>
            <w:vMerge w:val="restart"/>
            <w:shd w:val="clear" w:color="auto" w:fill="FFFFFF" w:themeFill="background1"/>
            <w:noWrap/>
            <w:hideMark/>
          </w:tcPr>
          <w:p w14:paraId="4E165192" w14:textId="77777777" w:rsidR="00665A1D" w:rsidRPr="00C575EA" w:rsidRDefault="00665A1D" w:rsidP="00665A1D">
            <w:pPr>
              <w:jc w:val="center"/>
              <w:rPr>
                <w:rFonts w:ascii="Franklin Gothic Book" w:eastAsia="Times New Roman" w:hAnsi="Franklin Gothic Book" w:cs="Calibri"/>
                <w:color w:val="000000"/>
              </w:rPr>
            </w:pPr>
            <w:r w:rsidRPr="00C575EA">
              <w:rPr>
                <w:rFonts w:ascii="Franklin Gothic Book" w:eastAsia="Times New Roman" w:hAnsi="Franklin Gothic Book" w:cs="Calibri"/>
                <w:color w:val="000000"/>
              </w:rPr>
              <w:t>2022</w:t>
            </w:r>
          </w:p>
        </w:tc>
        <w:tc>
          <w:tcPr>
            <w:tcW w:w="1660" w:type="dxa"/>
            <w:shd w:val="clear" w:color="auto" w:fill="FFFFFF" w:themeFill="background1"/>
            <w:noWrap/>
            <w:hideMark/>
          </w:tcPr>
          <w:p w14:paraId="49442328" w14:textId="77777777" w:rsidR="00665A1D" w:rsidRPr="00AF7A54" w:rsidRDefault="00665A1D" w:rsidP="00665A1D">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Horizons 1G</w:t>
            </w:r>
          </w:p>
        </w:tc>
        <w:tc>
          <w:tcPr>
            <w:tcW w:w="960" w:type="dxa"/>
            <w:shd w:val="clear" w:color="auto" w:fill="FFFFFF" w:themeFill="background1"/>
            <w:noWrap/>
            <w:hideMark/>
          </w:tcPr>
          <w:p w14:paraId="56059C8E" w14:textId="77777777" w:rsidR="00665A1D" w:rsidRPr="00AF7A54" w:rsidRDefault="00665A1D" w:rsidP="00C575EA">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rPr>
            </w:pPr>
            <w:r w:rsidRPr="00AF7A54">
              <w:rPr>
                <w:rFonts w:ascii="Franklin Gothic Book" w:eastAsia="Times New Roman" w:hAnsi="Franklin Gothic Book" w:cs="Calibri"/>
              </w:rPr>
              <w:t>79</w:t>
            </w:r>
          </w:p>
        </w:tc>
        <w:tc>
          <w:tcPr>
            <w:tcW w:w="1220" w:type="dxa"/>
            <w:shd w:val="clear" w:color="auto" w:fill="FFFFFF" w:themeFill="background1"/>
            <w:noWrap/>
            <w:hideMark/>
          </w:tcPr>
          <w:p w14:paraId="3053EA6C" w14:textId="77777777" w:rsidR="00665A1D" w:rsidRPr="00AF7A54" w:rsidRDefault="00665A1D" w:rsidP="00C575EA">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rPr>
            </w:pPr>
            <w:r w:rsidRPr="00AF7A54">
              <w:rPr>
                <w:rFonts w:ascii="Franklin Gothic Book" w:eastAsia="Times New Roman" w:hAnsi="Franklin Gothic Book" w:cs="Calibri"/>
              </w:rPr>
              <w:t>87.3%</w:t>
            </w:r>
          </w:p>
        </w:tc>
        <w:tc>
          <w:tcPr>
            <w:tcW w:w="1220" w:type="dxa"/>
            <w:shd w:val="clear" w:color="auto" w:fill="FFFFFF" w:themeFill="background1"/>
            <w:noWrap/>
            <w:hideMark/>
          </w:tcPr>
          <w:p w14:paraId="1E550E39" w14:textId="77777777" w:rsidR="00665A1D" w:rsidRPr="00AF7A54" w:rsidRDefault="00665A1D" w:rsidP="00C575EA">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81.0%</w:t>
            </w:r>
          </w:p>
        </w:tc>
        <w:tc>
          <w:tcPr>
            <w:tcW w:w="1220" w:type="dxa"/>
            <w:shd w:val="clear" w:color="auto" w:fill="FFFFFF" w:themeFill="background1"/>
            <w:noWrap/>
            <w:hideMark/>
          </w:tcPr>
          <w:p w14:paraId="400F6425" w14:textId="059720E6" w:rsidR="00665A1D" w:rsidRPr="00AF7A54" w:rsidRDefault="000F050E" w:rsidP="00C575EA">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Pr>
                <w:rFonts w:ascii="Franklin Gothic Book" w:eastAsia="Times New Roman" w:hAnsi="Franklin Gothic Book" w:cs="Calibri"/>
                <w:color w:val="000000"/>
              </w:rPr>
              <w:t>74.7%</w:t>
            </w:r>
          </w:p>
        </w:tc>
        <w:tc>
          <w:tcPr>
            <w:tcW w:w="1254" w:type="dxa"/>
            <w:shd w:val="clear" w:color="auto" w:fill="E7E6E6" w:themeFill="background2"/>
            <w:noWrap/>
            <w:hideMark/>
          </w:tcPr>
          <w:p w14:paraId="2981A534" w14:textId="710EB61F" w:rsidR="00665A1D" w:rsidRPr="00AF7A54" w:rsidRDefault="00665A1D" w:rsidP="00C575EA">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p>
        </w:tc>
        <w:tc>
          <w:tcPr>
            <w:tcW w:w="1254" w:type="dxa"/>
            <w:shd w:val="clear" w:color="auto" w:fill="E7E6E6" w:themeFill="background2"/>
            <w:noWrap/>
            <w:hideMark/>
          </w:tcPr>
          <w:p w14:paraId="6DAB737C" w14:textId="5C6DBC7F" w:rsidR="00665A1D" w:rsidRPr="00AF7A54" w:rsidRDefault="00665A1D" w:rsidP="00C575EA">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p>
        </w:tc>
        <w:tc>
          <w:tcPr>
            <w:tcW w:w="1254" w:type="dxa"/>
            <w:shd w:val="clear" w:color="auto" w:fill="E7E6E6" w:themeFill="background2"/>
            <w:noWrap/>
            <w:hideMark/>
          </w:tcPr>
          <w:p w14:paraId="657A53B5" w14:textId="78E52A14" w:rsidR="00665A1D" w:rsidRPr="00AF7A54" w:rsidRDefault="00665A1D" w:rsidP="00C575EA">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p>
        </w:tc>
      </w:tr>
      <w:tr w:rsidR="00665A1D" w:rsidRPr="00AF7A54" w14:paraId="52ADCE6B" w14:textId="77777777" w:rsidTr="000F050E">
        <w:trPr>
          <w:trHeight w:val="288"/>
        </w:trPr>
        <w:tc>
          <w:tcPr>
            <w:cnfStyle w:val="001000000000" w:firstRow="0" w:lastRow="0" w:firstColumn="1" w:lastColumn="0" w:oddVBand="0" w:evenVBand="0" w:oddHBand="0" w:evenHBand="0" w:firstRowFirstColumn="0" w:firstRowLastColumn="0" w:lastRowFirstColumn="0" w:lastRowLastColumn="0"/>
            <w:tcW w:w="960" w:type="dxa"/>
            <w:vMerge/>
            <w:shd w:val="clear" w:color="auto" w:fill="FFFFFF" w:themeFill="background1"/>
            <w:hideMark/>
          </w:tcPr>
          <w:p w14:paraId="5169F375" w14:textId="77777777" w:rsidR="00665A1D" w:rsidRPr="00C575EA" w:rsidRDefault="00665A1D" w:rsidP="00665A1D">
            <w:pPr>
              <w:rPr>
                <w:rFonts w:ascii="Franklin Gothic Book" w:eastAsia="Times New Roman" w:hAnsi="Franklin Gothic Book" w:cs="Calibri"/>
                <w:color w:val="000000"/>
              </w:rPr>
            </w:pPr>
          </w:p>
        </w:tc>
        <w:tc>
          <w:tcPr>
            <w:tcW w:w="1660" w:type="dxa"/>
            <w:shd w:val="clear" w:color="auto" w:fill="FFFFFF" w:themeFill="background1"/>
            <w:noWrap/>
            <w:hideMark/>
          </w:tcPr>
          <w:p w14:paraId="68ADBBA0" w14:textId="77777777" w:rsidR="00665A1D" w:rsidRPr="00AF7A54" w:rsidRDefault="00665A1D" w:rsidP="00665A1D">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i/>
                <w:iCs/>
                <w:color w:val="000000"/>
              </w:rPr>
            </w:pPr>
            <w:r w:rsidRPr="00AF7A54">
              <w:rPr>
                <w:rFonts w:ascii="Franklin Gothic Book" w:eastAsia="Times New Roman" w:hAnsi="Franklin Gothic Book" w:cs="Calibri"/>
                <w:i/>
                <w:iCs/>
                <w:color w:val="000000"/>
              </w:rPr>
              <w:t>Purdue 1G</w:t>
            </w:r>
          </w:p>
        </w:tc>
        <w:tc>
          <w:tcPr>
            <w:tcW w:w="960" w:type="dxa"/>
            <w:shd w:val="clear" w:color="auto" w:fill="FFFFFF" w:themeFill="background1"/>
            <w:noWrap/>
            <w:hideMark/>
          </w:tcPr>
          <w:p w14:paraId="6C03C715" w14:textId="77777777" w:rsidR="00665A1D" w:rsidRPr="00AF7A54" w:rsidRDefault="00665A1D" w:rsidP="00C575EA">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1430</w:t>
            </w:r>
          </w:p>
        </w:tc>
        <w:tc>
          <w:tcPr>
            <w:tcW w:w="1220" w:type="dxa"/>
            <w:shd w:val="clear" w:color="auto" w:fill="FFFFFF" w:themeFill="background1"/>
            <w:noWrap/>
            <w:hideMark/>
          </w:tcPr>
          <w:p w14:paraId="67F9684A" w14:textId="77777777" w:rsidR="00665A1D" w:rsidRPr="00AF7A54" w:rsidRDefault="00665A1D" w:rsidP="00C575EA">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87.8%</w:t>
            </w:r>
          </w:p>
        </w:tc>
        <w:tc>
          <w:tcPr>
            <w:tcW w:w="1220" w:type="dxa"/>
            <w:shd w:val="clear" w:color="auto" w:fill="FFFFFF" w:themeFill="background1"/>
            <w:noWrap/>
            <w:hideMark/>
          </w:tcPr>
          <w:p w14:paraId="6622BBDE" w14:textId="77777777" w:rsidR="00665A1D" w:rsidRPr="00AF7A54" w:rsidRDefault="00665A1D" w:rsidP="00C575EA">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83.3%</w:t>
            </w:r>
          </w:p>
        </w:tc>
        <w:tc>
          <w:tcPr>
            <w:tcW w:w="1220" w:type="dxa"/>
            <w:shd w:val="clear" w:color="auto" w:fill="FFFFFF" w:themeFill="background1"/>
            <w:noWrap/>
            <w:hideMark/>
          </w:tcPr>
          <w:p w14:paraId="5D8E1D72" w14:textId="39998093" w:rsidR="00665A1D" w:rsidRPr="00AF7A54" w:rsidRDefault="000F050E" w:rsidP="00C575EA">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Pr>
                <w:rFonts w:ascii="Franklin Gothic Book" w:eastAsia="Times New Roman" w:hAnsi="Franklin Gothic Book" w:cs="Calibri"/>
                <w:color w:val="000000"/>
              </w:rPr>
              <w:t>75.0%</w:t>
            </w:r>
          </w:p>
        </w:tc>
        <w:tc>
          <w:tcPr>
            <w:tcW w:w="1254" w:type="dxa"/>
            <w:shd w:val="clear" w:color="auto" w:fill="E7E6E6" w:themeFill="background2"/>
            <w:noWrap/>
            <w:hideMark/>
          </w:tcPr>
          <w:p w14:paraId="300C8A89" w14:textId="3DEFB600" w:rsidR="00665A1D" w:rsidRPr="00AF7A54" w:rsidRDefault="00665A1D" w:rsidP="00C575EA">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p>
        </w:tc>
        <w:tc>
          <w:tcPr>
            <w:tcW w:w="1254" w:type="dxa"/>
            <w:shd w:val="clear" w:color="auto" w:fill="E7E6E6" w:themeFill="background2"/>
            <w:noWrap/>
            <w:hideMark/>
          </w:tcPr>
          <w:p w14:paraId="6C2B87BA" w14:textId="3025E6AF" w:rsidR="00665A1D" w:rsidRPr="00AF7A54" w:rsidRDefault="00665A1D" w:rsidP="00C575EA">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p>
        </w:tc>
        <w:tc>
          <w:tcPr>
            <w:tcW w:w="1254" w:type="dxa"/>
            <w:shd w:val="clear" w:color="auto" w:fill="E7E6E6" w:themeFill="background2"/>
            <w:noWrap/>
            <w:hideMark/>
          </w:tcPr>
          <w:p w14:paraId="5D02E23B" w14:textId="390F8265" w:rsidR="00665A1D" w:rsidRPr="00AF7A54" w:rsidRDefault="00665A1D" w:rsidP="00C575EA">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p>
        </w:tc>
      </w:tr>
      <w:tr w:rsidR="00C575EA" w:rsidRPr="00AF7A54" w14:paraId="32F1238C" w14:textId="77777777" w:rsidTr="000F050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60" w:type="dxa"/>
            <w:vMerge w:val="restart"/>
            <w:noWrap/>
            <w:hideMark/>
          </w:tcPr>
          <w:p w14:paraId="70D4C8AB" w14:textId="77777777" w:rsidR="00665A1D" w:rsidRPr="00C575EA" w:rsidRDefault="00665A1D" w:rsidP="00665A1D">
            <w:pPr>
              <w:jc w:val="center"/>
              <w:rPr>
                <w:rFonts w:ascii="Franklin Gothic Book" w:eastAsia="Times New Roman" w:hAnsi="Franklin Gothic Book" w:cs="Calibri"/>
                <w:color w:val="000000"/>
              </w:rPr>
            </w:pPr>
            <w:r w:rsidRPr="00C575EA">
              <w:rPr>
                <w:rFonts w:ascii="Franklin Gothic Book" w:eastAsia="Times New Roman" w:hAnsi="Franklin Gothic Book" w:cs="Calibri"/>
                <w:color w:val="000000"/>
              </w:rPr>
              <w:t>2023</w:t>
            </w:r>
          </w:p>
        </w:tc>
        <w:tc>
          <w:tcPr>
            <w:tcW w:w="1660" w:type="dxa"/>
            <w:noWrap/>
            <w:hideMark/>
          </w:tcPr>
          <w:p w14:paraId="2E23343E" w14:textId="77777777" w:rsidR="00665A1D" w:rsidRPr="00AF7A54" w:rsidRDefault="00665A1D" w:rsidP="00665A1D">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Horizons 1G</w:t>
            </w:r>
          </w:p>
        </w:tc>
        <w:tc>
          <w:tcPr>
            <w:tcW w:w="960" w:type="dxa"/>
            <w:noWrap/>
            <w:hideMark/>
          </w:tcPr>
          <w:p w14:paraId="17980C90" w14:textId="77777777" w:rsidR="00665A1D" w:rsidRPr="00AF7A54" w:rsidRDefault="00665A1D" w:rsidP="00C575EA">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85</w:t>
            </w:r>
          </w:p>
        </w:tc>
        <w:tc>
          <w:tcPr>
            <w:tcW w:w="1220" w:type="dxa"/>
            <w:noWrap/>
            <w:hideMark/>
          </w:tcPr>
          <w:p w14:paraId="3F26A237" w14:textId="77777777" w:rsidR="00665A1D" w:rsidRPr="00AF7A54" w:rsidRDefault="00665A1D" w:rsidP="00C575EA">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92.9%</w:t>
            </w:r>
          </w:p>
        </w:tc>
        <w:tc>
          <w:tcPr>
            <w:tcW w:w="1220" w:type="dxa"/>
            <w:noWrap/>
            <w:hideMark/>
          </w:tcPr>
          <w:p w14:paraId="4829F0C5" w14:textId="6B40748F" w:rsidR="00665A1D" w:rsidRPr="00AF7A54" w:rsidRDefault="000F050E" w:rsidP="00C575EA">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Pr>
                <w:rFonts w:ascii="Franklin Gothic Book" w:eastAsia="Times New Roman" w:hAnsi="Franklin Gothic Book" w:cs="Calibri"/>
                <w:color w:val="000000"/>
              </w:rPr>
              <w:t>87.1%</w:t>
            </w:r>
          </w:p>
        </w:tc>
        <w:tc>
          <w:tcPr>
            <w:tcW w:w="1220" w:type="dxa"/>
            <w:shd w:val="clear" w:color="auto" w:fill="E7E6E6" w:themeFill="background2"/>
            <w:noWrap/>
            <w:hideMark/>
          </w:tcPr>
          <w:p w14:paraId="0C0698C6" w14:textId="577C4C5D" w:rsidR="00665A1D" w:rsidRPr="00AF7A54" w:rsidRDefault="00665A1D" w:rsidP="00C575EA">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p>
        </w:tc>
        <w:tc>
          <w:tcPr>
            <w:tcW w:w="1254" w:type="dxa"/>
            <w:shd w:val="clear" w:color="auto" w:fill="E7E6E6" w:themeFill="background2"/>
            <w:noWrap/>
            <w:hideMark/>
          </w:tcPr>
          <w:p w14:paraId="741FAA49" w14:textId="568A7EB9" w:rsidR="00665A1D" w:rsidRPr="00AF7A54" w:rsidRDefault="00665A1D" w:rsidP="00C575EA">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p>
        </w:tc>
        <w:tc>
          <w:tcPr>
            <w:tcW w:w="1254" w:type="dxa"/>
            <w:shd w:val="clear" w:color="auto" w:fill="E7E6E6" w:themeFill="background2"/>
            <w:noWrap/>
            <w:hideMark/>
          </w:tcPr>
          <w:p w14:paraId="7DD4A1DC" w14:textId="1A2C717A" w:rsidR="00665A1D" w:rsidRPr="00AF7A54" w:rsidRDefault="00665A1D" w:rsidP="00C575EA">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p>
        </w:tc>
        <w:tc>
          <w:tcPr>
            <w:tcW w:w="1254" w:type="dxa"/>
            <w:shd w:val="clear" w:color="auto" w:fill="E7E6E6" w:themeFill="background2"/>
            <w:noWrap/>
            <w:hideMark/>
          </w:tcPr>
          <w:p w14:paraId="61527220" w14:textId="360A08DF" w:rsidR="00665A1D" w:rsidRPr="00AF7A54" w:rsidRDefault="00665A1D" w:rsidP="00C575EA">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p>
        </w:tc>
      </w:tr>
      <w:tr w:rsidR="00665A1D" w:rsidRPr="00AF7A54" w14:paraId="2BA0DF91" w14:textId="77777777" w:rsidTr="000F050E">
        <w:trPr>
          <w:trHeight w:val="288"/>
        </w:trPr>
        <w:tc>
          <w:tcPr>
            <w:cnfStyle w:val="001000000000" w:firstRow="0" w:lastRow="0" w:firstColumn="1" w:lastColumn="0" w:oddVBand="0" w:evenVBand="0" w:oddHBand="0" w:evenHBand="0" w:firstRowFirstColumn="0" w:firstRowLastColumn="0" w:lastRowFirstColumn="0" w:lastRowLastColumn="0"/>
            <w:tcW w:w="960" w:type="dxa"/>
            <w:vMerge/>
            <w:shd w:val="clear" w:color="auto" w:fill="F2F2F2" w:themeFill="background1" w:themeFillShade="F2"/>
            <w:hideMark/>
          </w:tcPr>
          <w:p w14:paraId="67ED773E" w14:textId="77777777" w:rsidR="00665A1D" w:rsidRPr="00AF7A54" w:rsidRDefault="00665A1D" w:rsidP="00665A1D">
            <w:pPr>
              <w:rPr>
                <w:rFonts w:ascii="Franklin Gothic Book" w:eastAsia="Times New Roman" w:hAnsi="Franklin Gothic Book" w:cs="Calibri"/>
                <w:color w:val="000000"/>
                <w:sz w:val="32"/>
                <w:szCs w:val="32"/>
              </w:rPr>
            </w:pPr>
          </w:p>
        </w:tc>
        <w:tc>
          <w:tcPr>
            <w:tcW w:w="1660" w:type="dxa"/>
            <w:shd w:val="clear" w:color="auto" w:fill="F2F2F2" w:themeFill="background1" w:themeFillShade="F2"/>
            <w:noWrap/>
            <w:hideMark/>
          </w:tcPr>
          <w:p w14:paraId="1C046702" w14:textId="77777777" w:rsidR="00665A1D" w:rsidRPr="00AF7A54" w:rsidRDefault="00665A1D" w:rsidP="00665A1D">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i/>
                <w:iCs/>
                <w:color w:val="000000"/>
              </w:rPr>
            </w:pPr>
            <w:r w:rsidRPr="00AF7A54">
              <w:rPr>
                <w:rFonts w:ascii="Franklin Gothic Book" w:eastAsia="Times New Roman" w:hAnsi="Franklin Gothic Book" w:cs="Calibri"/>
                <w:i/>
                <w:iCs/>
                <w:color w:val="000000"/>
              </w:rPr>
              <w:t>Purdue 1G</w:t>
            </w:r>
          </w:p>
        </w:tc>
        <w:tc>
          <w:tcPr>
            <w:tcW w:w="960" w:type="dxa"/>
            <w:shd w:val="clear" w:color="auto" w:fill="F2F2F2" w:themeFill="background1" w:themeFillShade="F2"/>
            <w:noWrap/>
            <w:hideMark/>
          </w:tcPr>
          <w:p w14:paraId="6FF07743" w14:textId="77777777" w:rsidR="00665A1D" w:rsidRPr="00AF7A54" w:rsidRDefault="00665A1D" w:rsidP="00C575EA">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1350</w:t>
            </w:r>
          </w:p>
        </w:tc>
        <w:tc>
          <w:tcPr>
            <w:tcW w:w="1220" w:type="dxa"/>
            <w:shd w:val="clear" w:color="auto" w:fill="F2F2F2" w:themeFill="background1" w:themeFillShade="F2"/>
            <w:noWrap/>
            <w:hideMark/>
          </w:tcPr>
          <w:p w14:paraId="771C46BD" w14:textId="77777777" w:rsidR="00665A1D" w:rsidRPr="00AF7A54" w:rsidRDefault="00665A1D" w:rsidP="00C575EA">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sidRPr="00AF7A54">
              <w:rPr>
                <w:rFonts w:ascii="Franklin Gothic Book" w:eastAsia="Times New Roman" w:hAnsi="Franklin Gothic Book" w:cs="Calibri"/>
                <w:color w:val="000000"/>
              </w:rPr>
              <w:t>86.0%</w:t>
            </w:r>
          </w:p>
        </w:tc>
        <w:tc>
          <w:tcPr>
            <w:tcW w:w="1220" w:type="dxa"/>
            <w:shd w:val="clear" w:color="auto" w:fill="F2F2F2" w:themeFill="background1" w:themeFillShade="F2"/>
            <w:noWrap/>
            <w:hideMark/>
          </w:tcPr>
          <w:p w14:paraId="12D2B52D" w14:textId="58CD3F0A" w:rsidR="00665A1D" w:rsidRPr="00AF7A54" w:rsidRDefault="000F050E" w:rsidP="00C575EA">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Pr>
                <w:rFonts w:ascii="Franklin Gothic Book" w:eastAsia="Times New Roman" w:hAnsi="Franklin Gothic Book" w:cs="Calibri"/>
                <w:color w:val="000000"/>
              </w:rPr>
              <w:t>81.6%</w:t>
            </w:r>
          </w:p>
        </w:tc>
        <w:tc>
          <w:tcPr>
            <w:tcW w:w="1220" w:type="dxa"/>
            <w:shd w:val="clear" w:color="auto" w:fill="E7E6E6" w:themeFill="background2"/>
            <w:noWrap/>
            <w:hideMark/>
          </w:tcPr>
          <w:p w14:paraId="387D4435" w14:textId="26AE7AF0" w:rsidR="00665A1D" w:rsidRPr="00AF7A54" w:rsidRDefault="00665A1D" w:rsidP="00C575EA">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p>
        </w:tc>
        <w:tc>
          <w:tcPr>
            <w:tcW w:w="1254" w:type="dxa"/>
            <w:shd w:val="clear" w:color="auto" w:fill="E7E6E6" w:themeFill="background2"/>
            <w:noWrap/>
            <w:hideMark/>
          </w:tcPr>
          <w:p w14:paraId="38AE7C52" w14:textId="0EAF17CA" w:rsidR="00665A1D" w:rsidRPr="00AF7A54" w:rsidRDefault="00665A1D" w:rsidP="00C575EA">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p>
        </w:tc>
        <w:tc>
          <w:tcPr>
            <w:tcW w:w="1254" w:type="dxa"/>
            <w:shd w:val="clear" w:color="auto" w:fill="E7E6E6" w:themeFill="background2"/>
            <w:noWrap/>
            <w:hideMark/>
          </w:tcPr>
          <w:p w14:paraId="18E4322E" w14:textId="6E30689C" w:rsidR="00665A1D" w:rsidRPr="00AF7A54" w:rsidRDefault="00665A1D" w:rsidP="00C575EA">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p>
        </w:tc>
        <w:tc>
          <w:tcPr>
            <w:tcW w:w="1254" w:type="dxa"/>
            <w:shd w:val="clear" w:color="auto" w:fill="E7E6E6" w:themeFill="background2"/>
            <w:noWrap/>
            <w:hideMark/>
          </w:tcPr>
          <w:p w14:paraId="0565C0C4" w14:textId="522A2CC5" w:rsidR="00665A1D" w:rsidRPr="00AF7A54" w:rsidRDefault="00665A1D" w:rsidP="00C575EA">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p>
        </w:tc>
      </w:tr>
      <w:tr w:rsidR="00901A2D" w:rsidRPr="00AF7A54" w14:paraId="174B0FC2" w14:textId="77777777" w:rsidTr="000F050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60" w:type="dxa"/>
            <w:vMerge w:val="restart"/>
            <w:shd w:val="clear" w:color="auto" w:fill="FFFFFF" w:themeFill="background1"/>
          </w:tcPr>
          <w:p w14:paraId="13689D1E" w14:textId="56C0D9A0" w:rsidR="00901A2D" w:rsidRPr="00901A2D" w:rsidRDefault="00901A2D" w:rsidP="00901A2D">
            <w:pPr>
              <w:jc w:val="center"/>
              <w:rPr>
                <w:rFonts w:ascii="Franklin Gothic Book" w:eastAsia="Times New Roman" w:hAnsi="Franklin Gothic Book" w:cs="Calibri"/>
                <w:color w:val="000000"/>
              </w:rPr>
            </w:pPr>
            <w:r w:rsidRPr="00901A2D">
              <w:rPr>
                <w:rFonts w:ascii="Franklin Gothic Book" w:eastAsia="Times New Roman" w:hAnsi="Franklin Gothic Book" w:cs="Calibri"/>
                <w:color w:val="000000"/>
              </w:rPr>
              <w:t>2024</w:t>
            </w:r>
          </w:p>
        </w:tc>
        <w:tc>
          <w:tcPr>
            <w:tcW w:w="1660" w:type="dxa"/>
            <w:shd w:val="clear" w:color="auto" w:fill="FFFFFF" w:themeFill="background1"/>
            <w:noWrap/>
          </w:tcPr>
          <w:p w14:paraId="2F603CE0" w14:textId="08240B3B" w:rsidR="00901A2D" w:rsidRPr="00AF7A54" w:rsidRDefault="00901A2D" w:rsidP="00901A2D">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i/>
                <w:iCs/>
                <w:color w:val="000000"/>
              </w:rPr>
            </w:pPr>
            <w:r w:rsidRPr="00AF7A54">
              <w:rPr>
                <w:rFonts w:ascii="Franklin Gothic Book" w:eastAsia="Times New Roman" w:hAnsi="Franklin Gothic Book" w:cs="Calibri"/>
                <w:color w:val="000000"/>
              </w:rPr>
              <w:t>Horizons 1G</w:t>
            </w:r>
          </w:p>
        </w:tc>
        <w:tc>
          <w:tcPr>
            <w:tcW w:w="960" w:type="dxa"/>
            <w:shd w:val="clear" w:color="auto" w:fill="FFFFFF" w:themeFill="background1"/>
            <w:noWrap/>
          </w:tcPr>
          <w:p w14:paraId="1A0C20F7" w14:textId="1C68C165" w:rsidR="00901A2D" w:rsidRPr="00AF7A54" w:rsidRDefault="00901A2D" w:rsidP="00901A2D">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Pr>
                <w:rFonts w:ascii="Franklin Gothic Book" w:eastAsia="Times New Roman" w:hAnsi="Franklin Gothic Book" w:cs="Calibri"/>
                <w:color w:val="000000"/>
              </w:rPr>
              <w:t>52</w:t>
            </w:r>
          </w:p>
        </w:tc>
        <w:tc>
          <w:tcPr>
            <w:tcW w:w="1220" w:type="dxa"/>
            <w:shd w:val="clear" w:color="auto" w:fill="FFFFFF" w:themeFill="background1"/>
            <w:noWrap/>
          </w:tcPr>
          <w:p w14:paraId="5E595110" w14:textId="6F5B0BFA" w:rsidR="00901A2D" w:rsidRPr="00AF7A54" w:rsidRDefault="00901A2D" w:rsidP="00901A2D">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r>
              <w:rPr>
                <w:rFonts w:ascii="Franklin Gothic Book" w:eastAsia="Times New Roman" w:hAnsi="Franklin Gothic Book" w:cs="Calibri"/>
                <w:color w:val="000000"/>
              </w:rPr>
              <w:t>92.3%</w:t>
            </w:r>
          </w:p>
        </w:tc>
        <w:tc>
          <w:tcPr>
            <w:tcW w:w="1220" w:type="dxa"/>
            <w:shd w:val="clear" w:color="auto" w:fill="E7E6E6" w:themeFill="background2"/>
            <w:noWrap/>
          </w:tcPr>
          <w:p w14:paraId="2387A888" w14:textId="77777777" w:rsidR="00901A2D" w:rsidRPr="00AF7A54" w:rsidRDefault="00901A2D" w:rsidP="00901A2D">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p>
        </w:tc>
        <w:tc>
          <w:tcPr>
            <w:tcW w:w="1220" w:type="dxa"/>
            <w:shd w:val="clear" w:color="auto" w:fill="E7E6E6" w:themeFill="background2"/>
            <w:noWrap/>
          </w:tcPr>
          <w:p w14:paraId="26593B74" w14:textId="77777777" w:rsidR="00901A2D" w:rsidRPr="00AF7A54" w:rsidRDefault="00901A2D" w:rsidP="00901A2D">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p>
        </w:tc>
        <w:tc>
          <w:tcPr>
            <w:tcW w:w="1254" w:type="dxa"/>
            <w:shd w:val="clear" w:color="auto" w:fill="E7E6E6" w:themeFill="background2"/>
            <w:noWrap/>
          </w:tcPr>
          <w:p w14:paraId="484AA702" w14:textId="77777777" w:rsidR="00901A2D" w:rsidRPr="00AF7A54" w:rsidRDefault="00901A2D" w:rsidP="00901A2D">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p>
        </w:tc>
        <w:tc>
          <w:tcPr>
            <w:tcW w:w="1254" w:type="dxa"/>
            <w:shd w:val="clear" w:color="auto" w:fill="E7E6E6" w:themeFill="background2"/>
            <w:noWrap/>
          </w:tcPr>
          <w:p w14:paraId="72F5D7B5" w14:textId="77777777" w:rsidR="00901A2D" w:rsidRPr="00AF7A54" w:rsidRDefault="00901A2D" w:rsidP="00901A2D">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p>
        </w:tc>
        <w:tc>
          <w:tcPr>
            <w:tcW w:w="1254" w:type="dxa"/>
            <w:shd w:val="clear" w:color="auto" w:fill="E7E6E6" w:themeFill="background2"/>
            <w:noWrap/>
          </w:tcPr>
          <w:p w14:paraId="5C612EBE" w14:textId="77777777" w:rsidR="00901A2D" w:rsidRPr="00AF7A54" w:rsidRDefault="00901A2D" w:rsidP="00901A2D">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rPr>
            </w:pPr>
          </w:p>
        </w:tc>
      </w:tr>
      <w:tr w:rsidR="00901A2D" w:rsidRPr="00AF7A54" w14:paraId="71D0C738" w14:textId="77777777" w:rsidTr="000F050E">
        <w:trPr>
          <w:trHeight w:val="288"/>
        </w:trPr>
        <w:tc>
          <w:tcPr>
            <w:cnfStyle w:val="001000000000" w:firstRow="0" w:lastRow="0" w:firstColumn="1" w:lastColumn="0" w:oddVBand="0" w:evenVBand="0" w:oddHBand="0" w:evenHBand="0" w:firstRowFirstColumn="0" w:firstRowLastColumn="0" w:lastRowFirstColumn="0" w:lastRowLastColumn="0"/>
            <w:tcW w:w="960" w:type="dxa"/>
            <w:vMerge/>
            <w:shd w:val="clear" w:color="auto" w:fill="FFFFFF" w:themeFill="background1"/>
          </w:tcPr>
          <w:p w14:paraId="05C15FCA" w14:textId="77777777" w:rsidR="00901A2D" w:rsidRPr="00AF7A54" w:rsidRDefault="00901A2D" w:rsidP="00901A2D">
            <w:pPr>
              <w:rPr>
                <w:rFonts w:ascii="Franklin Gothic Book" w:eastAsia="Times New Roman" w:hAnsi="Franklin Gothic Book" w:cs="Calibri"/>
                <w:color w:val="000000"/>
                <w:sz w:val="32"/>
                <w:szCs w:val="32"/>
              </w:rPr>
            </w:pPr>
          </w:p>
        </w:tc>
        <w:tc>
          <w:tcPr>
            <w:tcW w:w="1660" w:type="dxa"/>
            <w:shd w:val="clear" w:color="auto" w:fill="FFFFFF" w:themeFill="background1"/>
            <w:noWrap/>
          </w:tcPr>
          <w:p w14:paraId="6684714B" w14:textId="69CF8616" w:rsidR="00901A2D" w:rsidRPr="00AF7A54" w:rsidRDefault="00901A2D" w:rsidP="00901A2D">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i/>
                <w:iCs/>
                <w:color w:val="000000"/>
              </w:rPr>
            </w:pPr>
            <w:r w:rsidRPr="00AF7A54">
              <w:rPr>
                <w:rFonts w:ascii="Franklin Gothic Book" w:eastAsia="Times New Roman" w:hAnsi="Franklin Gothic Book" w:cs="Calibri"/>
                <w:i/>
                <w:iCs/>
                <w:color w:val="000000"/>
              </w:rPr>
              <w:t>Purdue 1G</w:t>
            </w:r>
          </w:p>
        </w:tc>
        <w:tc>
          <w:tcPr>
            <w:tcW w:w="960" w:type="dxa"/>
            <w:shd w:val="clear" w:color="auto" w:fill="FFFFFF" w:themeFill="background1"/>
            <w:noWrap/>
          </w:tcPr>
          <w:p w14:paraId="01FB2AD5" w14:textId="6E0F881F" w:rsidR="00901A2D" w:rsidRPr="00AF7A54" w:rsidRDefault="00901A2D" w:rsidP="00901A2D">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Pr>
                <w:rFonts w:ascii="Franklin Gothic Book" w:eastAsia="Times New Roman" w:hAnsi="Franklin Gothic Book" w:cs="Calibri"/>
                <w:color w:val="000000"/>
              </w:rPr>
              <w:t>1481</w:t>
            </w:r>
          </w:p>
        </w:tc>
        <w:tc>
          <w:tcPr>
            <w:tcW w:w="1220" w:type="dxa"/>
            <w:shd w:val="clear" w:color="auto" w:fill="FFFFFF" w:themeFill="background1"/>
            <w:noWrap/>
          </w:tcPr>
          <w:p w14:paraId="1BA6E607" w14:textId="7641DA0C" w:rsidR="00901A2D" w:rsidRPr="00AF7A54" w:rsidRDefault="00901A2D" w:rsidP="00901A2D">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r>
              <w:rPr>
                <w:rFonts w:ascii="Franklin Gothic Book" w:eastAsia="Times New Roman" w:hAnsi="Franklin Gothic Book" w:cs="Calibri"/>
                <w:color w:val="000000"/>
              </w:rPr>
              <w:t>86.0%</w:t>
            </w:r>
          </w:p>
        </w:tc>
        <w:tc>
          <w:tcPr>
            <w:tcW w:w="1220" w:type="dxa"/>
            <w:shd w:val="clear" w:color="auto" w:fill="E7E6E6" w:themeFill="background2"/>
            <w:noWrap/>
          </w:tcPr>
          <w:p w14:paraId="6CD35A4F" w14:textId="77777777" w:rsidR="00901A2D" w:rsidRPr="00AF7A54" w:rsidRDefault="00901A2D" w:rsidP="00901A2D">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p>
        </w:tc>
        <w:tc>
          <w:tcPr>
            <w:tcW w:w="1220" w:type="dxa"/>
            <w:shd w:val="clear" w:color="auto" w:fill="E7E6E6" w:themeFill="background2"/>
            <w:noWrap/>
          </w:tcPr>
          <w:p w14:paraId="033C6949" w14:textId="77777777" w:rsidR="00901A2D" w:rsidRPr="00AF7A54" w:rsidRDefault="00901A2D" w:rsidP="00901A2D">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p>
        </w:tc>
        <w:tc>
          <w:tcPr>
            <w:tcW w:w="1254" w:type="dxa"/>
            <w:shd w:val="clear" w:color="auto" w:fill="E7E6E6" w:themeFill="background2"/>
            <w:noWrap/>
          </w:tcPr>
          <w:p w14:paraId="3F9FCE3E" w14:textId="77777777" w:rsidR="00901A2D" w:rsidRPr="00AF7A54" w:rsidRDefault="00901A2D" w:rsidP="00901A2D">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p>
        </w:tc>
        <w:tc>
          <w:tcPr>
            <w:tcW w:w="1254" w:type="dxa"/>
            <w:shd w:val="clear" w:color="auto" w:fill="E7E6E6" w:themeFill="background2"/>
            <w:noWrap/>
          </w:tcPr>
          <w:p w14:paraId="70B7E741" w14:textId="77777777" w:rsidR="00901A2D" w:rsidRPr="00AF7A54" w:rsidRDefault="00901A2D" w:rsidP="00901A2D">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p>
        </w:tc>
        <w:tc>
          <w:tcPr>
            <w:tcW w:w="1254" w:type="dxa"/>
            <w:shd w:val="clear" w:color="auto" w:fill="E7E6E6" w:themeFill="background2"/>
            <w:noWrap/>
          </w:tcPr>
          <w:p w14:paraId="5A2FAB70" w14:textId="77777777" w:rsidR="00901A2D" w:rsidRPr="00AF7A54" w:rsidRDefault="00901A2D" w:rsidP="00901A2D">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rPr>
            </w:pPr>
          </w:p>
        </w:tc>
      </w:tr>
    </w:tbl>
    <w:p w14:paraId="382B866E" w14:textId="77777777" w:rsidR="004A3D1F" w:rsidRPr="00AF7A54" w:rsidRDefault="004A3D1F">
      <w:pPr>
        <w:rPr>
          <w:rFonts w:ascii="Franklin Gothic Book" w:hAnsi="Franklin Gothic Book"/>
        </w:rPr>
      </w:pPr>
    </w:p>
    <w:p w14:paraId="668F0DBB" w14:textId="703D73C9" w:rsidR="00013BC2" w:rsidRPr="00AF7A54" w:rsidRDefault="00013BC2" w:rsidP="00013BC2">
      <w:pPr>
        <w:rPr>
          <w:rFonts w:ascii="Franklin Gothic Book" w:hAnsi="Franklin Gothic Book"/>
          <w:noProof/>
        </w:rPr>
      </w:pPr>
    </w:p>
    <w:p w14:paraId="5D6C1FE6" w14:textId="77777777" w:rsidR="00665A1D" w:rsidRPr="00AF7A54" w:rsidRDefault="00665A1D" w:rsidP="00013BC2">
      <w:pPr>
        <w:rPr>
          <w:rFonts w:ascii="Franklin Gothic Book" w:hAnsi="Franklin Gothic Book"/>
          <w:noProof/>
        </w:rPr>
      </w:pPr>
    </w:p>
    <w:p w14:paraId="5221D572" w14:textId="77777777" w:rsidR="00665A1D" w:rsidRPr="00AF7A54" w:rsidRDefault="00665A1D" w:rsidP="00013BC2">
      <w:pPr>
        <w:rPr>
          <w:rFonts w:ascii="Franklin Gothic Book" w:hAnsi="Franklin Gothic Book"/>
          <w:noProof/>
        </w:rPr>
      </w:pPr>
    </w:p>
    <w:p w14:paraId="482AA052" w14:textId="77777777" w:rsidR="00665A1D" w:rsidRPr="00AF7A54" w:rsidRDefault="00665A1D" w:rsidP="00013BC2">
      <w:pPr>
        <w:rPr>
          <w:rFonts w:ascii="Franklin Gothic Book" w:hAnsi="Franklin Gothic Book"/>
          <w:noProof/>
        </w:rPr>
      </w:pPr>
    </w:p>
    <w:p w14:paraId="2F35D2FE" w14:textId="77777777" w:rsidR="00665A1D" w:rsidRDefault="00665A1D" w:rsidP="00013BC2">
      <w:pPr>
        <w:rPr>
          <w:rFonts w:ascii="Franklin Gothic Book" w:hAnsi="Franklin Gothic Book"/>
          <w:noProof/>
        </w:rPr>
      </w:pPr>
    </w:p>
    <w:p w14:paraId="028E67E5" w14:textId="77777777" w:rsidR="00C575EA" w:rsidRDefault="00C575EA" w:rsidP="00013BC2">
      <w:pPr>
        <w:rPr>
          <w:rFonts w:ascii="Franklin Gothic Book" w:hAnsi="Franklin Gothic Book"/>
          <w:noProof/>
        </w:rPr>
      </w:pPr>
    </w:p>
    <w:p w14:paraId="01B88657" w14:textId="77777777" w:rsidR="00665A1D" w:rsidRPr="00AF7A54" w:rsidRDefault="00665A1D" w:rsidP="00013BC2">
      <w:pPr>
        <w:rPr>
          <w:rFonts w:ascii="Franklin Gothic Book" w:hAnsi="Franklin Gothic Book"/>
          <w:noProof/>
        </w:rPr>
      </w:pPr>
    </w:p>
    <w:p w14:paraId="5D418E1A" w14:textId="47AC9B73" w:rsidR="00013BC2" w:rsidRDefault="00013BC2" w:rsidP="00047E8B">
      <w:pPr>
        <w:pStyle w:val="Heading2"/>
      </w:pPr>
      <w:r w:rsidRPr="00AF7A54">
        <w:t>Horizons 202</w:t>
      </w:r>
      <w:r w:rsidR="000F050E">
        <w:t>4</w:t>
      </w:r>
      <w:r w:rsidRPr="00AF7A54">
        <w:t>-2</w:t>
      </w:r>
      <w:r w:rsidR="000F050E">
        <w:t>5</w:t>
      </w:r>
      <w:r w:rsidRPr="00AF7A54">
        <w:t xml:space="preserve"> Demographics</w:t>
      </w:r>
    </w:p>
    <w:p w14:paraId="288D51D9" w14:textId="25276FE1" w:rsidR="00C575EA" w:rsidRPr="00C575EA" w:rsidRDefault="000F050E" w:rsidP="00C575EA">
      <w:r w:rsidRPr="00FA4C5E">
        <w:rPr>
          <w:rFonts w:ascii="Franklin Gothic Book" w:hAnsi="Franklin Gothic Book"/>
          <w:i/>
          <w:iCs/>
        </w:rPr>
        <w:lastRenderedPageBreak/>
        <w:t>Percent of all Purdue University UG in parenthesis.</w:t>
      </w:r>
    </w:p>
    <w:tbl>
      <w:tblPr>
        <w:tblStyle w:val="ListTable3-Accent3"/>
        <w:tblW w:w="0" w:type="auto"/>
        <w:tblLook w:val="04A0" w:firstRow="1" w:lastRow="0" w:firstColumn="1" w:lastColumn="0" w:noHBand="0" w:noVBand="1"/>
      </w:tblPr>
      <w:tblGrid>
        <w:gridCol w:w="1885"/>
        <w:gridCol w:w="1033"/>
        <w:gridCol w:w="1075"/>
        <w:gridCol w:w="764"/>
        <w:gridCol w:w="1075"/>
        <w:gridCol w:w="764"/>
        <w:gridCol w:w="1075"/>
      </w:tblGrid>
      <w:tr w:rsidR="000F050E" w:rsidRPr="00AB2ABE" w14:paraId="77648F86" w14:textId="77777777" w:rsidTr="000F050E">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1885" w:type="dxa"/>
            <w:noWrap/>
            <w:hideMark/>
          </w:tcPr>
          <w:p w14:paraId="4C5B4D8F" w14:textId="77777777" w:rsidR="000F050E" w:rsidRPr="00AB2ABE" w:rsidRDefault="000F050E" w:rsidP="000F050E">
            <w:pPr>
              <w:pStyle w:val="DataTable"/>
            </w:pPr>
          </w:p>
        </w:tc>
        <w:tc>
          <w:tcPr>
            <w:tcW w:w="2108" w:type="dxa"/>
            <w:gridSpan w:val="2"/>
            <w:noWrap/>
            <w:hideMark/>
          </w:tcPr>
          <w:p w14:paraId="65BB3ADE" w14:textId="77777777" w:rsidR="000F050E" w:rsidRPr="00312F7D" w:rsidRDefault="000F050E" w:rsidP="000F050E">
            <w:pPr>
              <w:pStyle w:val="DataTable"/>
              <w:cnfStyle w:val="100000000000" w:firstRow="1" w:lastRow="0" w:firstColumn="0" w:lastColumn="0" w:oddVBand="0" w:evenVBand="0" w:oddHBand="0" w:evenHBand="0" w:firstRowFirstColumn="0" w:firstRowLastColumn="0" w:lastRowFirstColumn="0" w:lastRowLastColumn="0"/>
            </w:pPr>
            <w:r w:rsidRPr="00312F7D">
              <w:t>2022-2023</w:t>
            </w:r>
          </w:p>
        </w:tc>
        <w:tc>
          <w:tcPr>
            <w:tcW w:w="0" w:type="auto"/>
            <w:gridSpan w:val="2"/>
            <w:noWrap/>
            <w:hideMark/>
          </w:tcPr>
          <w:p w14:paraId="5ACE4145" w14:textId="77777777" w:rsidR="000F050E" w:rsidRPr="00312F7D" w:rsidRDefault="000F050E" w:rsidP="000F050E">
            <w:pPr>
              <w:pStyle w:val="DataTable"/>
              <w:cnfStyle w:val="100000000000" w:firstRow="1" w:lastRow="0" w:firstColumn="0" w:lastColumn="0" w:oddVBand="0" w:evenVBand="0" w:oddHBand="0" w:evenHBand="0" w:firstRowFirstColumn="0" w:firstRowLastColumn="0" w:lastRowFirstColumn="0" w:lastRowLastColumn="0"/>
            </w:pPr>
            <w:r w:rsidRPr="00312F7D">
              <w:t>2023-2024</w:t>
            </w:r>
          </w:p>
        </w:tc>
        <w:tc>
          <w:tcPr>
            <w:tcW w:w="0" w:type="auto"/>
            <w:gridSpan w:val="2"/>
          </w:tcPr>
          <w:p w14:paraId="35AAE01D" w14:textId="77777777" w:rsidR="000F050E" w:rsidRPr="00312F7D" w:rsidRDefault="000F050E" w:rsidP="000F050E">
            <w:pPr>
              <w:pStyle w:val="DataTable"/>
              <w:cnfStyle w:val="100000000000" w:firstRow="1" w:lastRow="0" w:firstColumn="0" w:lastColumn="0" w:oddVBand="0" w:evenVBand="0" w:oddHBand="0" w:evenHBand="0" w:firstRowFirstColumn="0" w:firstRowLastColumn="0" w:lastRowFirstColumn="0" w:lastRowLastColumn="0"/>
            </w:pPr>
            <w:r>
              <w:t>2024-2025</w:t>
            </w:r>
          </w:p>
        </w:tc>
      </w:tr>
      <w:tr w:rsidR="000F050E" w:rsidRPr="00AB2ABE" w14:paraId="4561B67B" w14:textId="77777777" w:rsidTr="000F05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85" w:type="dxa"/>
            <w:noWrap/>
            <w:hideMark/>
          </w:tcPr>
          <w:p w14:paraId="67E30376" w14:textId="77777777" w:rsidR="000F050E" w:rsidRPr="00312F7D" w:rsidRDefault="000F050E" w:rsidP="000F050E">
            <w:pPr>
              <w:pStyle w:val="DataTable"/>
            </w:pPr>
            <w:r w:rsidRPr="00312F7D">
              <w:t>Horizons Cohort Year</w:t>
            </w:r>
          </w:p>
        </w:tc>
        <w:tc>
          <w:tcPr>
            <w:tcW w:w="1033" w:type="dxa"/>
            <w:noWrap/>
            <w:hideMark/>
          </w:tcPr>
          <w:p w14:paraId="0B08A268"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rsidRPr="00312F7D">
              <w:t>Count</w:t>
            </w:r>
          </w:p>
        </w:tc>
        <w:tc>
          <w:tcPr>
            <w:tcW w:w="0" w:type="auto"/>
            <w:noWrap/>
            <w:hideMark/>
          </w:tcPr>
          <w:p w14:paraId="654B2FC5"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rsidRPr="00312F7D">
              <w:t>Percent</w:t>
            </w:r>
          </w:p>
        </w:tc>
        <w:tc>
          <w:tcPr>
            <w:tcW w:w="0" w:type="auto"/>
            <w:noWrap/>
            <w:hideMark/>
          </w:tcPr>
          <w:p w14:paraId="1074770E"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rsidRPr="00312F7D">
              <w:t>Count</w:t>
            </w:r>
          </w:p>
        </w:tc>
        <w:tc>
          <w:tcPr>
            <w:tcW w:w="0" w:type="auto"/>
            <w:noWrap/>
            <w:hideMark/>
          </w:tcPr>
          <w:p w14:paraId="5F08096F"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rsidRPr="00312F7D">
              <w:t>Percent</w:t>
            </w:r>
          </w:p>
        </w:tc>
        <w:tc>
          <w:tcPr>
            <w:tcW w:w="0" w:type="auto"/>
          </w:tcPr>
          <w:p w14:paraId="525ECDC0"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t>Count</w:t>
            </w:r>
          </w:p>
        </w:tc>
        <w:tc>
          <w:tcPr>
            <w:tcW w:w="0" w:type="auto"/>
          </w:tcPr>
          <w:p w14:paraId="1A082435"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t>Percent</w:t>
            </w:r>
          </w:p>
        </w:tc>
      </w:tr>
      <w:tr w:rsidR="000F050E" w:rsidRPr="00AB2ABE" w14:paraId="7C01FA6A" w14:textId="77777777" w:rsidTr="000F050E">
        <w:trPr>
          <w:trHeight w:val="290"/>
        </w:trPr>
        <w:tc>
          <w:tcPr>
            <w:cnfStyle w:val="001000000000" w:firstRow="0" w:lastRow="0" w:firstColumn="1" w:lastColumn="0" w:oddVBand="0" w:evenVBand="0" w:oddHBand="0" w:evenHBand="0" w:firstRowFirstColumn="0" w:firstRowLastColumn="0" w:lastRowFirstColumn="0" w:lastRowLastColumn="0"/>
            <w:tcW w:w="1885" w:type="dxa"/>
            <w:noWrap/>
            <w:hideMark/>
          </w:tcPr>
          <w:p w14:paraId="50A2737C" w14:textId="77777777" w:rsidR="000F050E" w:rsidRPr="00312F7D" w:rsidRDefault="000F050E" w:rsidP="000F050E">
            <w:pPr>
              <w:pStyle w:val="DataTable"/>
            </w:pPr>
            <w:r w:rsidRPr="00312F7D">
              <w:t>2016</w:t>
            </w:r>
          </w:p>
        </w:tc>
        <w:tc>
          <w:tcPr>
            <w:tcW w:w="1033" w:type="dxa"/>
            <w:noWrap/>
            <w:hideMark/>
          </w:tcPr>
          <w:p w14:paraId="03353DFB"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rsidRPr="00312F7D">
              <w:t>1</w:t>
            </w:r>
          </w:p>
        </w:tc>
        <w:tc>
          <w:tcPr>
            <w:tcW w:w="0" w:type="auto"/>
            <w:noWrap/>
            <w:hideMark/>
          </w:tcPr>
          <w:p w14:paraId="2C97892C"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rsidRPr="00312F7D">
              <w:t>0.30%</w:t>
            </w:r>
          </w:p>
        </w:tc>
        <w:tc>
          <w:tcPr>
            <w:tcW w:w="0" w:type="auto"/>
            <w:noWrap/>
            <w:hideMark/>
          </w:tcPr>
          <w:p w14:paraId="4C761F4C"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rsidRPr="00312F7D">
              <w:t>1</w:t>
            </w:r>
          </w:p>
        </w:tc>
        <w:tc>
          <w:tcPr>
            <w:tcW w:w="0" w:type="auto"/>
            <w:noWrap/>
            <w:hideMark/>
          </w:tcPr>
          <w:p w14:paraId="6A9B8DEF"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rsidRPr="00312F7D">
              <w:t>0.27%</w:t>
            </w:r>
          </w:p>
        </w:tc>
        <w:tc>
          <w:tcPr>
            <w:tcW w:w="0" w:type="auto"/>
          </w:tcPr>
          <w:p w14:paraId="6CA0F62B"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rsidRPr="00312F7D">
              <w:t>0</w:t>
            </w:r>
          </w:p>
        </w:tc>
        <w:tc>
          <w:tcPr>
            <w:tcW w:w="0" w:type="auto"/>
          </w:tcPr>
          <w:p w14:paraId="7610C27C"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rsidRPr="00312F7D">
              <w:t>0.00%</w:t>
            </w:r>
          </w:p>
        </w:tc>
      </w:tr>
      <w:tr w:rsidR="000F050E" w:rsidRPr="00AB2ABE" w14:paraId="3D63E9C1" w14:textId="77777777" w:rsidTr="000F050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85" w:type="dxa"/>
            <w:noWrap/>
            <w:hideMark/>
          </w:tcPr>
          <w:p w14:paraId="72F0BFF2" w14:textId="77777777" w:rsidR="000F050E" w:rsidRPr="00312F7D" w:rsidRDefault="000F050E" w:rsidP="000F050E">
            <w:pPr>
              <w:pStyle w:val="DataTable"/>
            </w:pPr>
            <w:r w:rsidRPr="00312F7D">
              <w:t>2017</w:t>
            </w:r>
          </w:p>
        </w:tc>
        <w:tc>
          <w:tcPr>
            <w:tcW w:w="1033" w:type="dxa"/>
            <w:noWrap/>
            <w:hideMark/>
          </w:tcPr>
          <w:p w14:paraId="1900A878"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rsidRPr="00312F7D">
              <w:t>7</w:t>
            </w:r>
          </w:p>
        </w:tc>
        <w:tc>
          <w:tcPr>
            <w:tcW w:w="0" w:type="auto"/>
            <w:noWrap/>
            <w:hideMark/>
          </w:tcPr>
          <w:p w14:paraId="494BB951"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rsidRPr="00312F7D">
              <w:t>2.20%</w:t>
            </w:r>
          </w:p>
        </w:tc>
        <w:tc>
          <w:tcPr>
            <w:tcW w:w="0" w:type="auto"/>
            <w:noWrap/>
            <w:hideMark/>
          </w:tcPr>
          <w:p w14:paraId="79113B54"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rsidRPr="00312F7D">
              <w:t>1</w:t>
            </w:r>
          </w:p>
        </w:tc>
        <w:tc>
          <w:tcPr>
            <w:tcW w:w="0" w:type="auto"/>
            <w:noWrap/>
            <w:hideMark/>
          </w:tcPr>
          <w:p w14:paraId="251DFCBA"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rsidRPr="00312F7D">
              <w:t>0.27%</w:t>
            </w:r>
          </w:p>
        </w:tc>
        <w:tc>
          <w:tcPr>
            <w:tcW w:w="0" w:type="auto"/>
          </w:tcPr>
          <w:p w14:paraId="0A75451D"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rsidRPr="00312F7D">
              <w:t>0</w:t>
            </w:r>
          </w:p>
        </w:tc>
        <w:tc>
          <w:tcPr>
            <w:tcW w:w="0" w:type="auto"/>
          </w:tcPr>
          <w:p w14:paraId="4FE91F55"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rsidRPr="00312F7D">
              <w:t>0.00%</w:t>
            </w:r>
          </w:p>
        </w:tc>
      </w:tr>
      <w:tr w:rsidR="000F050E" w:rsidRPr="00AB2ABE" w14:paraId="2D6BB89E" w14:textId="77777777" w:rsidTr="000F050E">
        <w:trPr>
          <w:trHeight w:val="290"/>
        </w:trPr>
        <w:tc>
          <w:tcPr>
            <w:cnfStyle w:val="001000000000" w:firstRow="0" w:lastRow="0" w:firstColumn="1" w:lastColumn="0" w:oddVBand="0" w:evenVBand="0" w:oddHBand="0" w:evenHBand="0" w:firstRowFirstColumn="0" w:firstRowLastColumn="0" w:lastRowFirstColumn="0" w:lastRowLastColumn="0"/>
            <w:tcW w:w="1885" w:type="dxa"/>
            <w:noWrap/>
            <w:hideMark/>
          </w:tcPr>
          <w:p w14:paraId="3D0B5DD7" w14:textId="77777777" w:rsidR="000F050E" w:rsidRPr="00312F7D" w:rsidRDefault="000F050E" w:rsidP="000F050E">
            <w:pPr>
              <w:pStyle w:val="DataTable"/>
            </w:pPr>
            <w:r w:rsidRPr="00312F7D">
              <w:t>2018</w:t>
            </w:r>
          </w:p>
        </w:tc>
        <w:tc>
          <w:tcPr>
            <w:tcW w:w="1033" w:type="dxa"/>
            <w:noWrap/>
            <w:hideMark/>
          </w:tcPr>
          <w:p w14:paraId="781BDAF1"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rsidRPr="00312F7D">
              <w:t>7</w:t>
            </w:r>
          </w:p>
        </w:tc>
        <w:tc>
          <w:tcPr>
            <w:tcW w:w="0" w:type="auto"/>
            <w:noWrap/>
            <w:hideMark/>
          </w:tcPr>
          <w:p w14:paraId="5FAB4796"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rsidRPr="00312F7D">
              <w:t>2.20%</w:t>
            </w:r>
          </w:p>
        </w:tc>
        <w:tc>
          <w:tcPr>
            <w:tcW w:w="0" w:type="auto"/>
            <w:noWrap/>
            <w:hideMark/>
          </w:tcPr>
          <w:p w14:paraId="48E61F08"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rsidRPr="00312F7D">
              <w:t>0</w:t>
            </w:r>
          </w:p>
        </w:tc>
        <w:tc>
          <w:tcPr>
            <w:tcW w:w="0" w:type="auto"/>
            <w:noWrap/>
            <w:hideMark/>
          </w:tcPr>
          <w:p w14:paraId="3F415212"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rsidRPr="00312F7D">
              <w:t>0.00%</w:t>
            </w:r>
          </w:p>
        </w:tc>
        <w:tc>
          <w:tcPr>
            <w:tcW w:w="0" w:type="auto"/>
          </w:tcPr>
          <w:p w14:paraId="47F6400D"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rsidRPr="00312F7D">
              <w:t>0</w:t>
            </w:r>
          </w:p>
        </w:tc>
        <w:tc>
          <w:tcPr>
            <w:tcW w:w="0" w:type="auto"/>
          </w:tcPr>
          <w:p w14:paraId="4D03FF73"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rsidRPr="00312F7D">
              <w:t>0.00%</w:t>
            </w:r>
          </w:p>
        </w:tc>
      </w:tr>
      <w:tr w:rsidR="000F050E" w:rsidRPr="00AB2ABE" w14:paraId="36C98012" w14:textId="77777777" w:rsidTr="000F050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85" w:type="dxa"/>
            <w:noWrap/>
            <w:hideMark/>
          </w:tcPr>
          <w:p w14:paraId="18965713" w14:textId="77777777" w:rsidR="000F050E" w:rsidRPr="00312F7D" w:rsidRDefault="000F050E" w:rsidP="000F050E">
            <w:pPr>
              <w:pStyle w:val="DataTable"/>
            </w:pPr>
            <w:r w:rsidRPr="00312F7D">
              <w:t>2019</w:t>
            </w:r>
          </w:p>
        </w:tc>
        <w:tc>
          <w:tcPr>
            <w:tcW w:w="1033" w:type="dxa"/>
            <w:noWrap/>
            <w:hideMark/>
          </w:tcPr>
          <w:p w14:paraId="5A9726ED"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rsidRPr="00312F7D">
              <w:t>42</w:t>
            </w:r>
          </w:p>
        </w:tc>
        <w:tc>
          <w:tcPr>
            <w:tcW w:w="0" w:type="auto"/>
            <w:noWrap/>
            <w:hideMark/>
          </w:tcPr>
          <w:p w14:paraId="73BD46AF"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rsidRPr="00312F7D">
              <w:t>13.20%</w:t>
            </w:r>
          </w:p>
        </w:tc>
        <w:tc>
          <w:tcPr>
            <w:tcW w:w="0" w:type="auto"/>
            <w:noWrap/>
            <w:hideMark/>
          </w:tcPr>
          <w:p w14:paraId="3F4D99B1"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rsidRPr="00312F7D">
              <w:t>15</w:t>
            </w:r>
          </w:p>
        </w:tc>
        <w:tc>
          <w:tcPr>
            <w:tcW w:w="0" w:type="auto"/>
            <w:noWrap/>
            <w:hideMark/>
          </w:tcPr>
          <w:p w14:paraId="1F0DE75B"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rsidRPr="00312F7D">
              <w:t>3.99%</w:t>
            </w:r>
          </w:p>
        </w:tc>
        <w:tc>
          <w:tcPr>
            <w:tcW w:w="0" w:type="auto"/>
          </w:tcPr>
          <w:p w14:paraId="73714F8B"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t>4</w:t>
            </w:r>
          </w:p>
        </w:tc>
        <w:tc>
          <w:tcPr>
            <w:tcW w:w="0" w:type="auto"/>
          </w:tcPr>
          <w:p w14:paraId="5D057E42"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t>1.12%</w:t>
            </w:r>
          </w:p>
        </w:tc>
      </w:tr>
      <w:tr w:rsidR="000F050E" w:rsidRPr="00AB2ABE" w14:paraId="12E963E2" w14:textId="77777777" w:rsidTr="000F050E">
        <w:trPr>
          <w:trHeight w:val="300"/>
        </w:trPr>
        <w:tc>
          <w:tcPr>
            <w:cnfStyle w:val="001000000000" w:firstRow="0" w:lastRow="0" w:firstColumn="1" w:lastColumn="0" w:oddVBand="0" w:evenVBand="0" w:oddHBand="0" w:evenHBand="0" w:firstRowFirstColumn="0" w:firstRowLastColumn="0" w:lastRowFirstColumn="0" w:lastRowLastColumn="0"/>
            <w:tcW w:w="1885" w:type="dxa"/>
            <w:noWrap/>
            <w:hideMark/>
          </w:tcPr>
          <w:p w14:paraId="6B430110" w14:textId="77777777" w:rsidR="000F050E" w:rsidRPr="00312F7D" w:rsidRDefault="000F050E" w:rsidP="000F050E">
            <w:pPr>
              <w:pStyle w:val="DataTable"/>
            </w:pPr>
            <w:r w:rsidRPr="00312F7D">
              <w:t>2020</w:t>
            </w:r>
          </w:p>
        </w:tc>
        <w:tc>
          <w:tcPr>
            <w:tcW w:w="1033" w:type="dxa"/>
            <w:noWrap/>
            <w:hideMark/>
          </w:tcPr>
          <w:p w14:paraId="048CAA71"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rsidRPr="00312F7D">
              <w:t>54</w:t>
            </w:r>
          </w:p>
        </w:tc>
        <w:tc>
          <w:tcPr>
            <w:tcW w:w="0" w:type="auto"/>
            <w:noWrap/>
            <w:hideMark/>
          </w:tcPr>
          <w:p w14:paraId="23736C9F"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rsidRPr="00312F7D">
              <w:t>17.00%</w:t>
            </w:r>
          </w:p>
        </w:tc>
        <w:tc>
          <w:tcPr>
            <w:tcW w:w="0" w:type="auto"/>
            <w:noWrap/>
            <w:hideMark/>
          </w:tcPr>
          <w:p w14:paraId="1E1AD2C0"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rsidRPr="00312F7D">
              <w:t>51</w:t>
            </w:r>
          </w:p>
        </w:tc>
        <w:tc>
          <w:tcPr>
            <w:tcW w:w="0" w:type="auto"/>
            <w:noWrap/>
            <w:hideMark/>
          </w:tcPr>
          <w:p w14:paraId="0613D211"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rsidRPr="00312F7D">
              <w:t>13.56%</w:t>
            </w:r>
          </w:p>
        </w:tc>
        <w:tc>
          <w:tcPr>
            <w:tcW w:w="0" w:type="auto"/>
          </w:tcPr>
          <w:p w14:paraId="416E8023"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t>13</w:t>
            </w:r>
          </w:p>
        </w:tc>
        <w:tc>
          <w:tcPr>
            <w:tcW w:w="0" w:type="auto"/>
          </w:tcPr>
          <w:p w14:paraId="47368DC4"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t>3.71%</w:t>
            </w:r>
          </w:p>
        </w:tc>
      </w:tr>
      <w:tr w:rsidR="000F050E" w:rsidRPr="00AB2ABE" w14:paraId="4FF2F4EC" w14:textId="77777777" w:rsidTr="000F050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85" w:type="dxa"/>
            <w:noWrap/>
            <w:hideMark/>
          </w:tcPr>
          <w:p w14:paraId="1EA99A1D" w14:textId="77777777" w:rsidR="000F050E" w:rsidRPr="00312F7D" w:rsidRDefault="000F050E" w:rsidP="000F050E">
            <w:pPr>
              <w:pStyle w:val="DataTable"/>
            </w:pPr>
            <w:r w:rsidRPr="00312F7D">
              <w:t>2021</w:t>
            </w:r>
          </w:p>
        </w:tc>
        <w:tc>
          <w:tcPr>
            <w:tcW w:w="1033" w:type="dxa"/>
            <w:noWrap/>
            <w:hideMark/>
          </w:tcPr>
          <w:p w14:paraId="6B8A092C"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rsidRPr="00312F7D">
              <w:t>59</w:t>
            </w:r>
          </w:p>
        </w:tc>
        <w:tc>
          <w:tcPr>
            <w:tcW w:w="0" w:type="auto"/>
            <w:noWrap/>
            <w:hideMark/>
          </w:tcPr>
          <w:p w14:paraId="298ED77E"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rsidRPr="00312F7D">
              <w:t>18.60%</w:t>
            </w:r>
          </w:p>
        </w:tc>
        <w:tc>
          <w:tcPr>
            <w:tcW w:w="0" w:type="auto"/>
            <w:noWrap/>
            <w:hideMark/>
          </w:tcPr>
          <w:p w14:paraId="67EDD603"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rsidRPr="00312F7D">
              <w:t>53</w:t>
            </w:r>
          </w:p>
        </w:tc>
        <w:tc>
          <w:tcPr>
            <w:tcW w:w="0" w:type="auto"/>
            <w:noWrap/>
            <w:hideMark/>
          </w:tcPr>
          <w:p w14:paraId="2A3817BE"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rsidRPr="00312F7D">
              <w:t>14.10%</w:t>
            </w:r>
          </w:p>
        </w:tc>
        <w:tc>
          <w:tcPr>
            <w:tcW w:w="0" w:type="auto"/>
          </w:tcPr>
          <w:p w14:paraId="44F3A805"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t>44</w:t>
            </w:r>
          </w:p>
        </w:tc>
        <w:tc>
          <w:tcPr>
            <w:tcW w:w="0" w:type="auto"/>
          </w:tcPr>
          <w:p w14:paraId="5281930B"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t>12.57%</w:t>
            </w:r>
          </w:p>
        </w:tc>
      </w:tr>
      <w:tr w:rsidR="000F050E" w:rsidRPr="00AB2ABE" w14:paraId="37314301" w14:textId="77777777" w:rsidTr="000F050E">
        <w:trPr>
          <w:trHeight w:val="290"/>
        </w:trPr>
        <w:tc>
          <w:tcPr>
            <w:cnfStyle w:val="001000000000" w:firstRow="0" w:lastRow="0" w:firstColumn="1" w:lastColumn="0" w:oddVBand="0" w:evenVBand="0" w:oddHBand="0" w:evenHBand="0" w:firstRowFirstColumn="0" w:firstRowLastColumn="0" w:lastRowFirstColumn="0" w:lastRowLastColumn="0"/>
            <w:tcW w:w="1885" w:type="dxa"/>
            <w:noWrap/>
            <w:hideMark/>
          </w:tcPr>
          <w:p w14:paraId="36AAD91A" w14:textId="77777777" w:rsidR="000F050E" w:rsidRPr="00312F7D" w:rsidRDefault="000F050E" w:rsidP="000F050E">
            <w:pPr>
              <w:pStyle w:val="DataTable"/>
            </w:pPr>
            <w:r w:rsidRPr="00312F7D">
              <w:t>2022</w:t>
            </w:r>
          </w:p>
        </w:tc>
        <w:tc>
          <w:tcPr>
            <w:tcW w:w="1033" w:type="dxa"/>
            <w:noWrap/>
            <w:hideMark/>
          </w:tcPr>
          <w:p w14:paraId="53578C57"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rsidRPr="00312F7D">
              <w:t>148</w:t>
            </w:r>
          </w:p>
        </w:tc>
        <w:tc>
          <w:tcPr>
            <w:tcW w:w="0" w:type="auto"/>
            <w:noWrap/>
            <w:hideMark/>
          </w:tcPr>
          <w:p w14:paraId="60AFD3E6"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rsidRPr="00312F7D">
              <w:t>46.50%</w:t>
            </w:r>
          </w:p>
        </w:tc>
        <w:tc>
          <w:tcPr>
            <w:tcW w:w="0" w:type="auto"/>
            <w:noWrap/>
            <w:hideMark/>
          </w:tcPr>
          <w:p w14:paraId="546106C7"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rsidRPr="00312F7D">
              <w:t>136</w:t>
            </w:r>
          </w:p>
        </w:tc>
        <w:tc>
          <w:tcPr>
            <w:tcW w:w="0" w:type="auto"/>
            <w:noWrap/>
            <w:hideMark/>
          </w:tcPr>
          <w:p w14:paraId="294DF389"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rsidRPr="00312F7D">
              <w:t>36.17%</w:t>
            </w:r>
          </w:p>
        </w:tc>
        <w:tc>
          <w:tcPr>
            <w:tcW w:w="0" w:type="auto"/>
          </w:tcPr>
          <w:p w14:paraId="2E84902F"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t>117</w:t>
            </w:r>
          </w:p>
        </w:tc>
        <w:tc>
          <w:tcPr>
            <w:tcW w:w="0" w:type="auto"/>
          </w:tcPr>
          <w:p w14:paraId="2E9C2481"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t>33.43%</w:t>
            </w:r>
          </w:p>
        </w:tc>
      </w:tr>
      <w:tr w:rsidR="000F050E" w:rsidRPr="00AB2ABE" w14:paraId="5ABB71B9" w14:textId="77777777" w:rsidTr="000F05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85" w:type="dxa"/>
            <w:noWrap/>
            <w:hideMark/>
          </w:tcPr>
          <w:p w14:paraId="77E4448B" w14:textId="77777777" w:rsidR="000F050E" w:rsidRPr="00312F7D" w:rsidRDefault="000F050E" w:rsidP="000F050E">
            <w:pPr>
              <w:pStyle w:val="DataTable"/>
            </w:pPr>
            <w:r w:rsidRPr="00312F7D">
              <w:t>2023</w:t>
            </w:r>
          </w:p>
        </w:tc>
        <w:tc>
          <w:tcPr>
            <w:tcW w:w="1033" w:type="dxa"/>
            <w:noWrap/>
            <w:hideMark/>
          </w:tcPr>
          <w:p w14:paraId="0B2677C5"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rsidRPr="00312F7D">
              <w:t>0</w:t>
            </w:r>
          </w:p>
        </w:tc>
        <w:tc>
          <w:tcPr>
            <w:tcW w:w="0" w:type="auto"/>
            <w:noWrap/>
            <w:hideMark/>
          </w:tcPr>
          <w:p w14:paraId="5DCD6A00"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rsidRPr="00312F7D">
              <w:t>0.00%</w:t>
            </w:r>
          </w:p>
        </w:tc>
        <w:tc>
          <w:tcPr>
            <w:tcW w:w="0" w:type="auto"/>
            <w:noWrap/>
            <w:hideMark/>
          </w:tcPr>
          <w:p w14:paraId="2C686D00"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rsidRPr="00312F7D">
              <w:t>119</w:t>
            </w:r>
          </w:p>
        </w:tc>
        <w:tc>
          <w:tcPr>
            <w:tcW w:w="0" w:type="auto"/>
            <w:noWrap/>
            <w:hideMark/>
          </w:tcPr>
          <w:p w14:paraId="3D2A5B2A"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rsidRPr="00312F7D">
              <w:t>31.65%</w:t>
            </w:r>
          </w:p>
        </w:tc>
        <w:tc>
          <w:tcPr>
            <w:tcW w:w="0" w:type="auto"/>
          </w:tcPr>
          <w:p w14:paraId="1CF81CA6"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t>107</w:t>
            </w:r>
          </w:p>
        </w:tc>
        <w:tc>
          <w:tcPr>
            <w:tcW w:w="0" w:type="auto"/>
          </w:tcPr>
          <w:p w14:paraId="756FBD3B"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t>30.57%</w:t>
            </w:r>
          </w:p>
        </w:tc>
      </w:tr>
      <w:tr w:rsidR="000F050E" w:rsidRPr="00AB2ABE" w14:paraId="3E95688A" w14:textId="77777777" w:rsidTr="000F050E">
        <w:trPr>
          <w:trHeight w:val="300"/>
        </w:trPr>
        <w:tc>
          <w:tcPr>
            <w:cnfStyle w:val="001000000000" w:firstRow="0" w:lastRow="0" w:firstColumn="1" w:lastColumn="0" w:oddVBand="0" w:evenVBand="0" w:oddHBand="0" w:evenHBand="0" w:firstRowFirstColumn="0" w:firstRowLastColumn="0" w:lastRowFirstColumn="0" w:lastRowLastColumn="0"/>
            <w:tcW w:w="1885" w:type="dxa"/>
            <w:noWrap/>
          </w:tcPr>
          <w:p w14:paraId="6406B89F" w14:textId="77777777" w:rsidR="000F050E" w:rsidRPr="00312F7D" w:rsidRDefault="000F050E" w:rsidP="000F050E">
            <w:pPr>
              <w:pStyle w:val="DataTable"/>
            </w:pPr>
            <w:r>
              <w:t>2024</w:t>
            </w:r>
          </w:p>
        </w:tc>
        <w:tc>
          <w:tcPr>
            <w:tcW w:w="1033" w:type="dxa"/>
            <w:noWrap/>
          </w:tcPr>
          <w:p w14:paraId="70E5939C"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t>0</w:t>
            </w:r>
          </w:p>
        </w:tc>
        <w:tc>
          <w:tcPr>
            <w:tcW w:w="0" w:type="auto"/>
            <w:noWrap/>
          </w:tcPr>
          <w:p w14:paraId="325CBE6F"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t>0.00%</w:t>
            </w:r>
          </w:p>
        </w:tc>
        <w:tc>
          <w:tcPr>
            <w:tcW w:w="0" w:type="auto"/>
            <w:noWrap/>
          </w:tcPr>
          <w:p w14:paraId="2B027E6B"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t>0</w:t>
            </w:r>
          </w:p>
        </w:tc>
        <w:tc>
          <w:tcPr>
            <w:tcW w:w="0" w:type="auto"/>
            <w:noWrap/>
          </w:tcPr>
          <w:p w14:paraId="19B89D66"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t>0.00%</w:t>
            </w:r>
          </w:p>
        </w:tc>
        <w:tc>
          <w:tcPr>
            <w:tcW w:w="0" w:type="auto"/>
          </w:tcPr>
          <w:p w14:paraId="5A7B1351"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t>65</w:t>
            </w:r>
          </w:p>
        </w:tc>
        <w:tc>
          <w:tcPr>
            <w:tcW w:w="0" w:type="auto"/>
          </w:tcPr>
          <w:p w14:paraId="3EA0EC48"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t>18.57%</w:t>
            </w:r>
          </w:p>
        </w:tc>
      </w:tr>
      <w:tr w:rsidR="000F050E" w:rsidRPr="00AB2ABE" w14:paraId="7A424F7C" w14:textId="77777777" w:rsidTr="000F05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85" w:type="dxa"/>
            <w:noWrap/>
            <w:hideMark/>
          </w:tcPr>
          <w:p w14:paraId="04D83C92" w14:textId="77777777" w:rsidR="000F050E" w:rsidRPr="00312F7D" w:rsidRDefault="000F050E" w:rsidP="000F050E">
            <w:pPr>
              <w:pStyle w:val="DataTable"/>
            </w:pPr>
            <w:r w:rsidRPr="00312F7D">
              <w:t>Total Students</w:t>
            </w:r>
          </w:p>
        </w:tc>
        <w:tc>
          <w:tcPr>
            <w:tcW w:w="1033" w:type="dxa"/>
            <w:noWrap/>
            <w:hideMark/>
          </w:tcPr>
          <w:p w14:paraId="7698569F"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rsidRPr="00312F7D">
              <w:t>318</w:t>
            </w:r>
          </w:p>
        </w:tc>
        <w:tc>
          <w:tcPr>
            <w:tcW w:w="0" w:type="auto"/>
            <w:noWrap/>
            <w:hideMark/>
          </w:tcPr>
          <w:p w14:paraId="4D400AB2"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rsidRPr="00312F7D">
              <w:t>100.00%</w:t>
            </w:r>
          </w:p>
        </w:tc>
        <w:tc>
          <w:tcPr>
            <w:tcW w:w="0" w:type="auto"/>
            <w:noWrap/>
            <w:hideMark/>
          </w:tcPr>
          <w:p w14:paraId="2CE72F19"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rsidRPr="00312F7D">
              <w:t>376</w:t>
            </w:r>
          </w:p>
        </w:tc>
        <w:tc>
          <w:tcPr>
            <w:tcW w:w="0" w:type="auto"/>
            <w:noWrap/>
            <w:hideMark/>
          </w:tcPr>
          <w:p w14:paraId="3C06A328"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rsidRPr="00312F7D">
              <w:t>100.00%</w:t>
            </w:r>
          </w:p>
        </w:tc>
        <w:tc>
          <w:tcPr>
            <w:tcW w:w="0" w:type="auto"/>
          </w:tcPr>
          <w:p w14:paraId="65ADFD89"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t>350</w:t>
            </w:r>
          </w:p>
        </w:tc>
        <w:tc>
          <w:tcPr>
            <w:tcW w:w="0" w:type="auto"/>
          </w:tcPr>
          <w:p w14:paraId="5EE45FF6"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t>100.00%</w:t>
            </w:r>
          </w:p>
        </w:tc>
      </w:tr>
    </w:tbl>
    <w:p w14:paraId="1E97BD3D" w14:textId="77777777" w:rsidR="00013BC2" w:rsidRDefault="00013BC2" w:rsidP="00047E8B">
      <w:pPr>
        <w:pStyle w:val="Heading2"/>
      </w:pPr>
    </w:p>
    <w:tbl>
      <w:tblPr>
        <w:tblStyle w:val="ListTable3-Accent3"/>
        <w:tblW w:w="0" w:type="auto"/>
        <w:tblLook w:val="04A0" w:firstRow="1" w:lastRow="0" w:firstColumn="1" w:lastColumn="0" w:noHBand="0" w:noVBand="1"/>
      </w:tblPr>
      <w:tblGrid>
        <w:gridCol w:w="1473"/>
        <w:gridCol w:w="764"/>
        <w:gridCol w:w="1860"/>
        <w:gridCol w:w="764"/>
        <w:gridCol w:w="1860"/>
        <w:gridCol w:w="764"/>
        <w:gridCol w:w="1860"/>
      </w:tblGrid>
      <w:tr w:rsidR="000F050E" w:rsidRPr="00312F7D" w14:paraId="096A3554" w14:textId="77777777" w:rsidTr="000F050E">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0" w:type="auto"/>
            <w:noWrap/>
            <w:hideMark/>
          </w:tcPr>
          <w:p w14:paraId="58E0603D" w14:textId="77777777" w:rsidR="000F050E" w:rsidRPr="00312F7D" w:rsidRDefault="000F050E" w:rsidP="000F050E">
            <w:pPr>
              <w:pStyle w:val="DataTable"/>
            </w:pPr>
          </w:p>
        </w:tc>
        <w:tc>
          <w:tcPr>
            <w:tcW w:w="0" w:type="auto"/>
            <w:gridSpan w:val="2"/>
            <w:noWrap/>
            <w:hideMark/>
          </w:tcPr>
          <w:p w14:paraId="32D8F707" w14:textId="77777777" w:rsidR="000F050E" w:rsidRPr="00312F7D" w:rsidRDefault="000F050E" w:rsidP="000F050E">
            <w:pPr>
              <w:pStyle w:val="DataTable"/>
              <w:cnfStyle w:val="100000000000" w:firstRow="1" w:lastRow="0" w:firstColumn="0" w:lastColumn="0" w:oddVBand="0" w:evenVBand="0" w:oddHBand="0" w:evenHBand="0" w:firstRowFirstColumn="0" w:firstRowLastColumn="0" w:lastRowFirstColumn="0" w:lastRowLastColumn="0"/>
            </w:pPr>
            <w:r w:rsidRPr="00312F7D">
              <w:t>2022-2023</w:t>
            </w:r>
          </w:p>
        </w:tc>
        <w:tc>
          <w:tcPr>
            <w:tcW w:w="0" w:type="auto"/>
            <w:gridSpan w:val="2"/>
            <w:noWrap/>
            <w:hideMark/>
          </w:tcPr>
          <w:p w14:paraId="48898C7A" w14:textId="77777777" w:rsidR="000F050E" w:rsidRPr="00312F7D" w:rsidRDefault="000F050E" w:rsidP="000F050E">
            <w:pPr>
              <w:pStyle w:val="DataTable"/>
              <w:cnfStyle w:val="100000000000" w:firstRow="1" w:lastRow="0" w:firstColumn="0" w:lastColumn="0" w:oddVBand="0" w:evenVBand="0" w:oddHBand="0" w:evenHBand="0" w:firstRowFirstColumn="0" w:firstRowLastColumn="0" w:lastRowFirstColumn="0" w:lastRowLastColumn="0"/>
            </w:pPr>
            <w:r w:rsidRPr="00312F7D">
              <w:t>2023-2024</w:t>
            </w:r>
          </w:p>
        </w:tc>
        <w:tc>
          <w:tcPr>
            <w:tcW w:w="0" w:type="auto"/>
            <w:gridSpan w:val="2"/>
          </w:tcPr>
          <w:p w14:paraId="5FDF025B" w14:textId="77777777" w:rsidR="000F050E" w:rsidRPr="00312F7D" w:rsidRDefault="000F050E" w:rsidP="000F050E">
            <w:pPr>
              <w:pStyle w:val="DataTable"/>
              <w:cnfStyle w:val="100000000000" w:firstRow="1" w:lastRow="0" w:firstColumn="0" w:lastColumn="0" w:oddVBand="0" w:evenVBand="0" w:oddHBand="0" w:evenHBand="0" w:firstRowFirstColumn="0" w:firstRowLastColumn="0" w:lastRowFirstColumn="0" w:lastRowLastColumn="0"/>
            </w:pPr>
            <w:r>
              <w:t>2024-2025</w:t>
            </w:r>
          </w:p>
        </w:tc>
      </w:tr>
      <w:tr w:rsidR="000F050E" w:rsidRPr="00312F7D" w14:paraId="68808151" w14:textId="77777777" w:rsidTr="000F05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4A8C89F1" w14:textId="77777777" w:rsidR="000F050E" w:rsidRPr="00312F7D" w:rsidRDefault="000F050E" w:rsidP="000F050E">
            <w:pPr>
              <w:pStyle w:val="DataTable"/>
            </w:pPr>
            <w:r w:rsidRPr="00312F7D">
              <w:t>Residency</w:t>
            </w:r>
          </w:p>
        </w:tc>
        <w:tc>
          <w:tcPr>
            <w:tcW w:w="0" w:type="auto"/>
            <w:noWrap/>
            <w:hideMark/>
          </w:tcPr>
          <w:p w14:paraId="0C94C5C2"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rsidRPr="00312F7D">
              <w:t>Count</w:t>
            </w:r>
          </w:p>
        </w:tc>
        <w:tc>
          <w:tcPr>
            <w:tcW w:w="0" w:type="auto"/>
            <w:noWrap/>
            <w:hideMark/>
          </w:tcPr>
          <w:p w14:paraId="427369D6"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rsidRPr="00312F7D">
              <w:t>Percent</w:t>
            </w:r>
          </w:p>
        </w:tc>
        <w:tc>
          <w:tcPr>
            <w:tcW w:w="0" w:type="auto"/>
            <w:noWrap/>
            <w:hideMark/>
          </w:tcPr>
          <w:p w14:paraId="60AFFFB8"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rsidRPr="00312F7D">
              <w:t>Count</w:t>
            </w:r>
          </w:p>
        </w:tc>
        <w:tc>
          <w:tcPr>
            <w:tcW w:w="0" w:type="auto"/>
            <w:noWrap/>
            <w:hideMark/>
          </w:tcPr>
          <w:p w14:paraId="5AF232E6"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rsidRPr="00312F7D">
              <w:t>Percent</w:t>
            </w:r>
          </w:p>
        </w:tc>
        <w:tc>
          <w:tcPr>
            <w:tcW w:w="0" w:type="auto"/>
          </w:tcPr>
          <w:p w14:paraId="18978177"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t>Count</w:t>
            </w:r>
          </w:p>
        </w:tc>
        <w:tc>
          <w:tcPr>
            <w:tcW w:w="0" w:type="auto"/>
          </w:tcPr>
          <w:p w14:paraId="074E78E4"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t>Percent</w:t>
            </w:r>
          </w:p>
        </w:tc>
      </w:tr>
      <w:tr w:rsidR="000F050E" w:rsidRPr="00312F7D" w14:paraId="1B1CEFC3" w14:textId="77777777" w:rsidTr="000F050E">
        <w:trPr>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24EDED00" w14:textId="77777777" w:rsidR="000F050E" w:rsidRPr="00312F7D" w:rsidRDefault="000F050E" w:rsidP="000F050E">
            <w:pPr>
              <w:pStyle w:val="DataTable"/>
            </w:pPr>
            <w:r w:rsidRPr="00312F7D">
              <w:t>Non-Resident</w:t>
            </w:r>
          </w:p>
        </w:tc>
        <w:tc>
          <w:tcPr>
            <w:tcW w:w="0" w:type="auto"/>
            <w:noWrap/>
            <w:hideMark/>
          </w:tcPr>
          <w:p w14:paraId="56A9D40B"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rsidRPr="00312F7D">
              <w:t>87</w:t>
            </w:r>
          </w:p>
        </w:tc>
        <w:tc>
          <w:tcPr>
            <w:tcW w:w="0" w:type="auto"/>
            <w:noWrap/>
            <w:hideMark/>
          </w:tcPr>
          <w:p w14:paraId="4C3888EE"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rsidRPr="00312F7D">
              <w:t>27.4</w:t>
            </w:r>
            <w:r>
              <w:t>0</w:t>
            </w:r>
            <w:r w:rsidRPr="00312F7D">
              <w:t>% (41.6</w:t>
            </w:r>
            <w:r>
              <w:t>0</w:t>
            </w:r>
            <w:r w:rsidRPr="00312F7D">
              <w:t>%)</w:t>
            </w:r>
          </w:p>
        </w:tc>
        <w:tc>
          <w:tcPr>
            <w:tcW w:w="0" w:type="auto"/>
            <w:noWrap/>
            <w:hideMark/>
          </w:tcPr>
          <w:p w14:paraId="2FE9F19F"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rsidRPr="00312F7D">
              <w:t>82</w:t>
            </w:r>
          </w:p>
        </w:tc>
        <w:tc>
          <w:tcPr>
            <w:tcW w:w="0" w:type="auto"/>
            <w:noWrap/>
            <w:hideMark/>
          </w:tcPr>
          <w:p w14:paraId="3CE72E76"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rsidRPr="00312F7D">
              <w:t>21.81% (43.34%)</w:t>
            </w:r>
          </w:p>
        </w:tc>
        <w:tc>
          <w:tcPr>
            <w:tcW w:w="0" w:type="auto"/>
          </w:tcPr>
          <w:p w14:paraId="0BEE4C92"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t>81</w:t>
            </w:r>
          </w:p>
        </w:tc>
        <w:tc>
          <w:tcPr>
            <w:tcW w:w="0" w:type="auto"/>
          </w:tcPr>
          <w:p w14:paraId="4FFC3F80"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t>23.14% (45.90%)</w:t>
            </w:r>
          </w:p>
        </w:tc>
      </w:tr>
      <w:tr w:rsidR="000F050E" w:rsidRPr="00312F7D" w14:paraId="59742436" w14:textId="77777777" w:rsidTr="000F05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4026D2A6" w14:textId="77777777" w:rsidR="000F050E" w:rsidRPr="00312F7D" w:rsidRDefault="000F050E" w:rsidP="000F050E">
            <w:pPr>
              <w:pStyle w:val="DataTable"/>
            </w:pPr>
            <w:r w:rsidRPr="00312F7D">
              <w:t>Resident</w:t>
            </w:r>
          </w:p>
        </w:tc>
        <w:tc>
          <w:tcPr>
            <w:tcW w:w="0" w:type="auto"/>
            <w:noWrap/>
            <w:hideMark/>
          </w:tcPr>
          <w:p w14:paraId="2C6BF6BC"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rsidRPr="00312F7D">
              <w:t>233</w:t>
            </w:r>
          </w:p>
        </w:tc>
        <w:tc>
          <w:tcPr>
            <w:tcW w:w="0" w:type="auto"/>
            <w:noWrap/>
            <w:hideMark/>
          </w:tcPr>
          <w:p w14:paraId="44E54843"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rsidRPr="00312F7D">
              <w:t>73.3</w:t>
            </w:r>
            <w:r>
              <w:t>0</w:t>
            </w:r>
            <w:r w:rsidRPr="00312F7D">
              <w:t>% (47.4</w:t>
            </w:r>
            <w:r>
              <w:t>0</w:t>
            </w:r>
            <w:r w:rsidRPr="00312F7D">
              <w:t>%)</w:t>
            </w:r>
          </w:p>
        </w:tc>
        <w:tc>
          <w:tcPr>
            <w:tcW w:w="0" w:type="auto"/>
            <w:noWrap/>
            <w:hideMark/>
          </w:tcPr>
          <w:p w14:paraId="2B12147F"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rsidRPr="00312F7D">
              <w:t>294</w:t>
            </w:r>
          </w:p>
        </w:tc>
        <w:tc>
          <w:tcPr>
            <w:tcW w:w="0" w:type="auto"/>
            <w:noWrap/>
            <w:hideMark/>
          </w:tcPr>
          <w:p w14:paraId="6FA92406"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rsidRPr="00312F7D">
              <w:t>78.19% (46.20%)</w:t>
            </w:r>
          </w:p>
        </w:tc>
        <w:tc>
          <w:tcPr>
            <w:tcW w:w="0" w:type="auto"/>
          </w:tcPr>
          <w:p w14:paraId="46D7FCDB"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t>269</w:t>
            </w:r>
          </w:p>
        </w:tc>
        <w:tc>
          <w:tcPr>
            <w:tcW w:w="0" w:type="auto"/>
          </w:tcPr>
          <w:p w14:paraId="670C2F01"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t>76.86% (44.30%)</w:t>
            </w:r>
          </w:p>
        </w:tc>
      </w:tr>
      <w:tr w:rsidR="000F050E" w:rsidRPr="00312F7D" w14:paraId="3A4B1CA4" w14:textId="77777777" w:rsidTr="000F050E">
        <w:trPr>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579E0634" w14:textId="77777777" w:rsidR="000F050E" w:rsidRPr="00312F7D" w:rsidRDefault="000F050E" w:rsidP="000F050E">
            <w:pPr>
              <w:pStyle w:val="DataTable"/>
            </w:pPr>
            <w:r w:rsidRPr="00312F7D">
              <w:t>Grand Total</w:t>
            </w:r>
          </w:p>
        </w:tc>
        <w:tc>
          <w:tcPr>
            <w:tcW w:w="0" w:type="auto"/>
            <w:noWrap/>
            <w:hideMark/>
          </w:tcPr>
          <w:p w14:paraId="6460E9E1"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rsidRPr="00312F7D">
              <w:t>318</w:t>
            </w:r>
          </w:p>
        </w:tc>
        <w:tc>
          <w:tcPr>
            <w:tcW w:w="0" w:type="auto"/>
            <w:noWrap/>
            <w:hideMark/>
          </w:tcPr>
          <w:p w14:paraId="74F959A4"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rsidRPr="00312F7D">
              <w:t>100.00%</w:t>
            </w:r>
          </w:p>
        </w:tc>
        <w:tc>
          <w:tcPr>
            <w:tcW w:w="0" w:type="auto"/>
            <w:noWrap/>
            <w:hideMark/>
          </w:tcPr>
          <w:p w14:paraId="1CF0E0EA"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rsidRPr="00312F7D">
              <w:t>376</w:t>
            </w:r>
          </w:p>
        </w:tc>
        <w:tc>
          <w:tcPr>
            <w:tcW w:w="0" w:type="auto"/>
            <w:noWrap/>
            <w:hideMark/>
          </w:tcPr>
          <w:p w14:paraId="5FF1400E"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rsidRPr="00312F7D">
              <w:t>100.00%</w:t>
            </w:r>
          </w:p>
        </w:tc>
        <w:tc>
          <w:tcPr>
            <w:tcW w:w="0" w:type="auto"/>
          </w:tcPr>
          <w:p w14:paraId="45334B20"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t>350</w:t>
            </w:r>
          </w:p>
        </w:tc>
        <w:tc>
          <w:tcPr>
            <w:tcW w:w="0" w:type="auto"/>
          </w:tcPr>
          <w:p w14:paraId="5BD5F5FF"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t>100.00%</w:t>
            </w:r>
          </w:p>
        </w:tc>
      </w:tr>
    </w:tbl>
    <w:p w14:paraId="04346C03" w14:textId="77777777" w:rsidR="000F050E" w:rsidRDefault="000F050E" w:rsidP="000F050E"/>
    <w:tbl>
      <w:tblPr>
        <w:tblStyle w:val="ListTable3-Accent3"/>
        <w:tblW w:w="0" w:type="auto"/>
        <w:tblLook w:val="04A0" w:firstRow="1" w:lastRow="0" w:firstColumn="1" w:lastColumn="0" w:noHBand="0" w:noVBand="1"/>
      </w:tblPr>
      <w:tblGrid>
        <w:gridCol w:w="1454"/>
        <w:gridCol w:w="764"/>
        <w:gridCol w:w="1075"/>
        <w:gridCol w:w="764"/>
        <w:gridCol w:w="1075"/>
        <w:gridCol w:w="764"/>
        <w:gridCol w:w="1075"/>
      </w:tblGrid>
      <w:tr w:rsidR="000F050E" w:rsidRPr="00312F7D" w14:paraId="24D304BB" w14:textId="77777777" w:rsidTr="000F050E">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0" w:type="auto"/>
            <w:noWrap/>
            <w:hideMark/>
          </w:tcPr>
          <w:p w14:paraId="1A821644" w14:textId="77777777" w:rsidR="000F050E" w:rsidRPr="00312F7D" w:rsidRDefault="000F050E" w:rsidP="000F050E">
            <w:pPr>
              <w:pStyle w:val="DataTable"/>
            </w:pPr>
          </w:p>
        </w:tc>
        <w:tc>
          <w:tcPr>
            <w:tcW w:w="0" w:type="auto"/>
            <w:gridSpan w:val="2"/>
            <w:noWrap/>
            <w:hideMark/>
          </w:tcPr>
          <w:p w14:paraId="0B9CF344" w14:textId="77777777" w:rsidR="000F050E" w:rsidRPr="00312F7D" w:rsidRDefault="000F050E" w:rsidP="000F050E">
            <w:pPr>
              <w:pStyle w:val="DataTable"/>
              <w:cnfStyle w:val="100000000000" w:firstRow="1" w:lastRow="0" w:firstColumn="0" w:lastColumn="0" w:oddVBand="0" w:evenVBand="0" w:oddHBand="0" w:evenHBand="0" w:firstRowFirstColumn="0" w:firstRowLastColumn="0" w:lastRowFirstColumn="0" w:lastRowLastColumn="0"/>
            </w:pPr>
            <w:r w:rsidRPr="00312F7D">
              <w:t>2022-2023</w:t>
            </w:r>
          </w:p>
        </w:tc>
        <w:tc>
          <w:tcPr>
            <w:tcW w:w="0" w:type="auto"/>
            <w:gridSpan w:val="2"/>
            <w:noWrap/>
            <w:hideMark/>
          </w:tcPr>
          <w:p w14:paraId="1F2D32E6" w14:textId="77777777" w:rsidR="000F050E" w:rsidRPr="00312F7D" w:rsidRDefault="000F050E" w:rsidP="000F050E">
            <w:pPr>
              <w:pStyle w:val="DataTable"/>
              <w:cnfStyle w:val="100000000000" w:firstRow="1" w:lastRow="0" w:firstColumn="0" w:lastColumn="0" w:oddVBand="0" w:evenVBand="0" w:oddHBand="0" w:evenHBand="0" w:firstRowFirstColumn="0" w:firstRowLastColumn="0" w:lastRowFirstColumn="0" w:lastRowLastColumn="0"/>
            </w:pPr>
            <w:r w:rsidRPr="00312F7D">
              <w:t>2023-2024</w:t>
            </w:r>
          </w:p>
        </w:tc>
        <w:tc>
          <w:tcPr>
            <w:tcW w:w="0" w:type="auto"/>
            <w:gridSpan w:val="2"/>
          </w:tcPr>
          <w:p w14:paraId="24066810" w14:textId="77777777" w:rsidR="000F050E" w:rsidRPr="00312F7D" w:rsidRDefault="000F050E" w:rsidP="000F050E">
            <w:pPr>
              <w:pStyle w:val="DataTable"/>
              <w:cnfStyle w:val="100000000000" w:firstRow="1" w:lastRow="0" w:firstColumn="0" w:lastColumn="0" w:oddVBand="0" w:evenVBand="0" w:oddHBand="0" w:evenHBand="0" w:firstRowFirstColumn="0" w:firstRowLastColumn="0" w:lastRowFirstColumn="0" w:lastRowLastColumn="0"/>
            </w:pPr>
            <w:r>
              <w:t>2024-2025</w:t>
            </w:r>
          </w:p>
        </w:tc>
      </w:tr>
      <w:tr w:rsidR="000F050E" w:rsidRPr="00312F7D" w14:paraId="511F85D6" w14:textId="77777777" w:rsidTr="000F05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4E694862" w14:textId="77777777" w:rsidR="000F050E" w:rsidRPr="00312F7D" w:rsidRDefault="000F050E" w:rsidP="000F050E">
            <w:pPr>
              <w:pStyle w:val="DataTable"/>
            </w:pPr>
            <w:r w:rsidRPr="00312F7D">
              <w:t>Classification</w:t>
            </w:r>
          </w:p>
        </w:tc>
        <w:tc>
          <w:tcPr>
            <w:tcW w:w="0" w:type="auto"/>
            <w:noWrap/>
            <w:hideMark/>
          </w:tcPr>
          <w:p w14:paraId="380AB843"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rsidRPr="00312F7D">
              <w:t>Count</w:t>
            </w:r>
          </w:p>
        </w:tc>
        <w:tc>
          <w:tcPr>
            <w:tcW w:w="0" w:type="auto"/>
            <w:noWrap/>
            <w:hideMark/>
          </w:tcPr>
          <w:p w14:paraId="0E4BA1F5"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rsidRPr="00312F7D">
              <w:t>Percent</w:t>
            </w:r>
          </w:p>
        </w:tc>
        <w:tc>
          <w:tcPr>
            <w:tcW w:w="0" w:type="auto"/>
            <w:noWrap/>
            <w:hideMark/>
          </w:tcPr>
          <w:p w14:paraId="0690EFA7"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rsidRPr="00312F7D">
              <w:t>Count</w:t>
            </w:r>
          </w:p>
        </w:tc>
        <w:tc>
          <w:tcPr>
            <w:tcW w:w="0" w:type="auto"/>
            <w:noWrap/>
            <w:hideMark/>
          </w:tcPr>
          <w:p w14:paraId="01467D43"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rsidRPr="00312F7D">
              <w:t>Percent</w:t>
            </w:r>
          </w:p>
        </w:tc>
        <w:tc>
          <w:tcPr>
            <w:tcW w:w="0" w:type="auto"/>
          </w:tcPr>
          <w:p w14:paraId="08403189"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t>Count</w:t>
            </w:r>
          </w:p>
        </w:tc>
        <w:tc>
          <w:tcPr>
            <w:tcW w:w="0" w:type="auto"/>
          </w:tcPr>
          <w:p w14:paraId="21B8FF1B"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t>Percent</w:t>
            </w:r>
          </w:p>
        </w:tc>
      </w:tr>
      <w:tr w:rsidR="000F050E" w:rsidRPr="00312F7D" w14:paraId="55D07B8E" w14:textId="77777777" w:rsidTr="000F050E">
        <w:trPr>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415E4ED4" w14:textId="77777777" w:rsidR="000F050E" w:rsidRPr="00312F7D" w:rsidRDefault="000F050E" w:rsidP="000F050E">
            <w:pPr>
              <w:pStyle w:val="DataTable"/>
            </w:pPr>
            <w:r w:rsidRPr="00312F7D">
              <w:t>Freshman</w:t>
            </w:r>
          </w:p>
        </w:tc>
        <w:tc>
          <w:tcPr>
            <w:tcW w:w="0" w:type="auto"/>
            <w:noWrap/>
            <w:hideMark/>
          </w:tcPr>
          <w:p w14:paraId="5A02E259"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rsidRPr="00312F7D">
              <w:t>81</w:t>
            </w:r>
          </w:p>
        </w:tc>
        <w:tc>
          <w:tcPr>
            <w:tcW w:w="0" w:type="auto"/>
            <w:noWrap/>
            <w:hideMark/>
          </w:tcPr>
          <w:p w14:paraId="3BB2472D"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rsidRPr="00312F7D">
              <w:t>25.50%</w:t>
            </w:r>
          </w:p>
        </w:tc>
        <w:tc>
          <w:tcPr>
            <w:tcW w:w="0" w:type="auto"/>
            <w:noWrap/>
            <w:hideMark/>
          </w:tcPr>
          <w:p w14:paraId="416150D4"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rsidRPr="00312F7D">
              <w:t>44</w:t>
            </w:r>
          </w:p>
        </w:tc>
        <w:tc>
          <w:tcPr>
            <w:tcW w:w="0" w:type="auto"/>
            <w:noWrap/>
            <w:hideMark/>
          </w:tcPr>
          <w:p w14:paraId="4D66B9CB"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rsidRPr="00312F7D">
              <w:t>11.70%</w:t>
            </w:r>
          </w:p>
        </w:tc>
        <w:tc>
          <w:tcPr>
            <w:tcW w:w="0" w:type="auto"/>
          </w:tcPr>
          <w:p w14:paraId="78F28659"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t>22</w:t>
            </w:r>
          </w:p>
        </w:tc>
        <w:tc>
          <w:tcPr>
            <w:tcW w:w="0" w:type="auto"/>
          </w:tcPr>
          <w:p w14:paraId="0B18E9DD"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t>6.29%</w:t>
            </w:r>
          </w:p>
        </w:tc>
      </w:tr>
      <w:tr w:rsidR="000F050E" w:rsidRPr="00312F7D" w14:paraId="485E701F" w14:textId="77777777" w:rsidTr="000F050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3A20E03C" w14:textId="77777777" w:rsidR="000F050E" w:rsidRPr="00312F7D" w:rsidRDefault="000F050E" w:rsidP="000F050E">
            <w:pPr>
              <w:pStyle w:val="DataTable"/>
            </w:pPr>
            <w:r w:rsidRPr="00312F7D">
              <w:t>Sophomore</w:t>
            </w:r>
          </w:p>
        </w:tc>
        <w:tc>
          <w:tcPr>
            <w:tcW w:w="0" w:type="auto"/>
            <w:noWrap/>
            <w:hideMark/>
          </w:tcPr>
          <w:p w14:paraId="1A473BFC"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rsidRPr="00312F7D">
              <w:t>116</w:t>
            </w:r>
          </w:p>
        </w:tc>
        <w:tc>
          <w:tcPr>
            <w:tcW w:w="0" w:type="auto"/>
            <w:noWrap/>
            <w:hideMark/>
          </w:tcPr>
          <w:p w14:paraId="39D4F263"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rsidRPr="00312F7D">
              <w:t>36.50%</w:t>
            </w:r>
          </w:p>
        </w:tc>
        <w:tc>
          <w:tcPr>
            <w:tcW w:w="0" w:type="auto"/>
            <w:noWrap/>
            <w:hideMark/>
          </w:tcPr>
          <w:p w14:paraId="39639083"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rsidRPr="00312F7D">
              <w:t>75</w:t>
            </w:r>
          </w:p>
        </w:tc>
        <w:tc>
          <w:tcPr>
            <w:tcW w:w="0" w:type="auto"/>
            <w:noWrap/>
            <w:hideMark/>
          </w:tcPr>
          <w:p w14:paraId="3BABD58B"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rsidRPr="00312F7D">
              <w:t>19.95%</w:t>
            </w:r>
          </w:p>
        </w:tc>
        <w:tc>
          <w:tcPr>
            <w:tcW w:w="0" w:type="auto"/>
          </w:tcPr>
          <w:p w14:paraId="4A2C1B2C"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t>60</w:t>
            </w:r>
          </w:p>
        </w:tc>
        <w:tc>
          <w:tcPr>
            <w:tcW w:w="0" w:type="auto"/>
          </w:tcPr>
          <w:p w14:paraId="191B537C"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t>17.14%</w:t>
            </w:r>
          </w:p>
        </w:tc>
      </w:tr>
      <w:tr w:rsidR="000F050E" w:rsidRPr="00312F7D" w14:paraId="62052614" w14:textId="77777777" w:rsidTr="000F050E">
        <w:trPr>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6A003851" w14:textId="77777777" w:rsidR="000F050E" w:rsidRPr="00312F7D" w:rsidRDefault="000F050E" w:rsidP="000F050E">
            <w:pPr>
              <w:pStyle w:val="DataTable"/>
            </w:pPr>
            <w:r w:rsidRPr="00312F7D">
              <w:t>Junior</w:t>
            </w:r>
          </w:p>
        </w:tc>
        <w:tc>
          <w:tcPr>
            <w:tcW w:w="0" w:type="auto"/>
            <w:noWrap/>
            <w:hideMark/>
          </w:tcPr>
          <w:p w14:paraId="257D5A36"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rsidRPr="00312F7D">
              <w:t>127</w:t>
            </w:r>
          </w:p>
        </w:tc>
        <w:tc>
          <w:tcPr>
            <w:tcW w:w="0" w:type="auto"/>
            <w:noWrap/>
            <w:hideMark/>
          </w:tcPr>
          <w:p w14:paraId="54FA9AD7"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rsidRPr="00312F7D">
              <w:t>39.90%</w:t>
            </w:r>
          </w:p>
        </w:tc>
        <w:tc>
          <w:tcPr>
            <w:tcW w:w="0" w:type="auto"/>
            <w:noWrap/>
            <w:hideMark/>
          </w:tcPr>
          <w:p w14:paraId="2D13000D"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rsidRPr="00312F7D">
              <w:t>86</w:t>
            </w:r>
          </w:p>
        </w:tc>
        <w:tc>
          <w:tcPr>
            <w:tcW w:w="0" w:type="auto"/>
            <w:noWrap/>
            <w:hideMark/>
          </w:tcPr>
          <w:p w14:paraId="4CF5B34F"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rsidRPr="00312F7D">
              <w:t>22.87%</w:t>
            </w:r>
          </w:p>
        </w:tc>
        <w:tc>
          <w:tcPr>
            <w:tcW w:w="0" w:type="auto"/>
          </w:tcPr>
          <w:p w14:paraId="08ECCD92"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t>78</w:t>
            </w:r>
          </w:p>
        </w:tc>
        <w:tc>
          <w:tcPr>
            <w:tcW w:w="0" w:type="auto"/>
          </w:tcPr>
          <w:p w14:paraId="7F9714C7"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t>22.29%</w:t>
            </w:r>
          </w:p>
        </w:tc>
      </w:tr>
      <w:tr w:rsidR="000F050E" w:rsidRPr="00312F7D" w14:paraId="38B6FAFB" w14:textId="77777777" w:rsidTr="000F050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7A92BCFB" w14:textId="77777777" w:rsidR="000F050E" w:rsidRPr="00312F7D" w:rsidRDefault="000F050E" w:rsidP="000F050E">
            <w:pPr>
              <w:pStyle w:val="DataTable"/>
            </w:pPr>
            <w:r w:rsidRPr="00312F7D">
              <w:t>Senior</w:t>
            </w:r>
          </w:p>
        </w:tc>
        <w:tc>
          <w:tcPr>
            <w:tcW w:w="0" w:type="auto"/>
            <w:noWrap/>
            <w:hideMark/>
          </w:tcPr>
          <w:p w14:paraId="6A68E2B7"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rsidRPr="00312F7D">
              <w:t>102</w:t>
            </w:r>
          </w:p>
        </w:tc>
        <w:tc>
          <w:tcPr>
            <w:tcW w:w="0" w:type="auto"/>
            <w:noWrap/>
            <w:hideMark/>
          </w:tcPr>
          <w:p w14:paraId="54CE784C"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rsidRPr="00312F7D">
              <w:t>32.10%</w:t>
            </w:r>
          </w:p>
        </w:tc>
        <w:tc>
          <w:tcPr>
            <w:tcW w:w="0" w:type="auto"/>
            <w:noWrap/>
            <w:hideMark/>
          </w:tcPr>
          <w:p w14:paraId="0FE9D214"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rsidRPr="00312F7D">
              <w:t>165</w:t>
            </w:r>
          </w:p>
        </w:tc>
        <w:tc>
          <w:tcPr>
            <w:tcW w:w="0" w:type="auto"/>
            <w:noWrap/>
            <w:hideMark/>
          </w:tcPr>
          <w:p w14:paraId="182D1446"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rsidRPr="00312F7D">
              <w:t>43.88%</w:t>
            </w:r>
          </w:p>
        </w:tc>
        <w:tc>
          <w:tcPr>
            <w:tcW w:w="0" w:type="auto"/>
          </w:tcPr>
          <w:p w14:paraId="146F6E17"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t>181</w:t>
            </w:r>
          </w:p>
        </w:tc>
        <w:tc>
          <w:tcPr>
            <w:tcW w:w="0" w:type="auto"/>
          </w:tcPr>
          <w:p w14:paraId="11DF25BA"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t>51.71%</w:t>
            </w:r>
          </w:p>
        </w:tc>
      </w:tr>
      <w:tr w:rsidR="000F050E" w:rsidRPr="00312F7D" w14:paraId="5CD1D26F" w14:textId="77777777" w:rsidTr="000F050E">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5EC741AE" w14:textId="77777777" w:rsidR="000F050E" w:rsidRPr="00312F7D" w:rsidRDefault="000F050E" w:rsidP="000F050E">
            <w:pPr>
              <w:pStyle w:val="DataTable"/>
            </w:pPr>
            <w:r w:rsidRPr="00312F7D">
              <w:t>Nondegree</w:t>
            </w:r>
          </w:p>
        </w:tc>
        <w:tc>
          <w:tcPr>
            <w:tcW w:w="0" w:type="auto"/>
            <w:noWrap/>
            <w:hideMark/>
          </w:tcPr>
          <w:p w14:paraId="1D2F8987"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rsidRPr="00312F7D">
              <w:t>9</w:t>
            </w:r>
          </w:p>
        </w:tc>
        <w:tc>
          <w:tcPr>
            <w:tcW w:w="0" w:type="auto"/>
            <w:noWrap/>
            <w:hideMark/>
          </w:tcPr>
          <w:p w14:paraId="43BBC74D"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rsidRPr="00312F7D">
              <w:t>2.80%</w:t>
            </w:r>
          </w:p>
        </w:tc>
        <w:tc>
          <w:tcPr>
            <w:tcW w:w="0" w:type="auto"/>
            <w:noWrap/>
            <w:hideMark/>
          </w:tcPr>
          <w:p w14:paraId="15D9A4D9"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rsidRPr="00312F7D">
              <w:t>6</w:t>
            </w:r>
          </w:p>
        </w:tc>
        <w:tc>
          <w:tcPr>
            <w:tcW w:w="0" w:type="auto"/>
            <w:noWrap/>
            <w:hideMark/>
          </w:tcPr>
          <w:p w14:paraId="5995E46F"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rsidRPr="00312F7D">
              <w:t>1.60%</w:t>
            </w:r>
          </w:p>
        </w:tc>
        <w:tc>
          <w:tcPr>
            <w:tcW w:w="0" w:type="auto"/>
          </w:tcPr>
          <w:p w14:paraId="66695ABA"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t>9</w:t>
            </w:r>
          </w:p>
        </w:tc>
        <w:tc>
          <w:tcPr>
            <w:tcW w:w="0" w:type="auto"/>
          </w:tcPr>
          <w:p w14:paraId="72CA7AB1"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t>2.57%</w:t>
            </w:r>
          </w:p>
        </w:tc>
      </w:tr>
      <w:tr w:rsidR="000F050E" w:rsidRPr="00312F7D" w14:paraId="3210EF97" w14:textId="77777777" w:rsidTr="000F050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7882C928" w14:textId="77777777" w:rsidR="000F050E" w:rsidRPr="00312F7D" w:rsidRDefault="000F050E" w:rsidP="000F050E">
            <w:pPr>
              <w:pStyle w:val="DataTable"/>
            </w:pPr>
            <w:r w:rsidRPr="00312F7D">
              <w:t>Grand Total</w:t>
            </w:r>
          </w:p>
        </w:tc>
        <w:tc>
          <w:tcPr>
            <w:tcW w:w="0" w:type="auto"/>
            <w:noWrap/>
            <w:hideMark/>
          </w:tcPr>
          <w:p w14:paraId="4C6C05C2"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rsidRPr="00312F7D">
              <w:t>318</w:t>
            </w:r>
          </w:p>
        </w:tc>
        <w:tc>
          <w:tcPr>
            <w:tcW w:w="0" w:type="auto"/>
            <w:noWrap/>
            <w:hideMark/>
          </w:tcPr>
          <w:p w14:paraId="6725B1A0"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rsidRPr="00312F7D">
              <w:t>100.00%</w:t>
            </w:r>
          </w:p>
        </w:tc>
        <w:tc>
          <w:tcPr>
            <w:tcW w:w="0" w:type="auto"/>
            <w:noWrap/>
            <w:hideMark/>
          </w:tcPr>
          <w:p w14:paraId="2C1C3246"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rsidRPr="00312F7D">
              <w:t>376</w:t>
            </w:r>
          </w:p>
        </w:tc>
        <w:tc>
          <w:tcPr>
            <w:tcW w:w="0" w:type="auto"/>
            <w:noWrap/>
            <w:hideMark/>
          </w:tcPr>
          <w:p w14:paraId="50C17787"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rsidRPr="00312F7D">
              <w:t>100.00%</w:t>
            </w:r>
          </w:p>
        </w:tc>
        <w:tc>
          <w:tcPr>
            <w:tcW w:w="0" w:type="auto"/>
          </w:tcPr>
          <w:p w14:paraId="2913568D"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t>350</w:t>
            </w:r>
          </w:p>
        </w:tc>
        <w:tc>
          <w:tcPr>
            <w:tcW w:w="0" w:type="auto"/>
          </w:tcPr>
          <w:p w14:paraId="65EC3743"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t>100.00%</w:t>
            </w:r>
          </w:p>
        </w:tc>
      </w:tr>
    </w:tbl>
    <w:p w14:paraId="197E39F4" w14:textId="77777777" w:rsidR="000F050E" w:rsidRDefault="000F050E" w:rsidP="000F050E"/>
    <w:tbl>
      <w:tblPr>
        <w:tblStyle w:val="ListTable3-Accent3"/>
        <w:tblW w:w="0" w:type="auto"/>
        <w:tblLook w:val="04A0" w:firstRow="1" w:lastRow="0" w:firstColumn="1" w:lastColumn="0" w:noHBand="0" w:noVBand="1"/>
      </w:tblPr>
      <w:tblGrid>
        <w:gridCol w:w="1709"/>
        <w:gridCol w:w="764"/>
        <w:gridCol w:w="1860"/>
        <w:gridCol w:w="764"/>
        <w:gridCol w:w="1915"/>
        <w:gridCol w:w="764"/>
        <w:gridCol w:w="1860"/>
      </w:tblGrid>
      <w:tr w:rsidR="000F050E" w:rsidRPr="00312F7D" w14:paraId="6E7AE9AF" w14:textId="77777777" w:rsidTr="000F050E">
        <w:trPr>
          <w:cnfStyle w:val="100000000000" w:firstRow="1" w:lastRow="0" w:firstColumn="0" w:lastColumn="0" w:oddVBand="0" w:evenVBand="0" w:oddHBand="0" w:evenHBand="0" w:firstRowFirstColumn="0" w:firstRowLastColumn="0" w:lastRowFirstColumn="0" w:lastRowLastColumn="0"/>
          <w:trHeight w:val="13"/>
        </w:trPr>
        <w:tc>
          <w:tcPr>
            <w:cnfStyle w:val="001000000100" w:firstRow="0" w:lastRow="0" w:firstColumn="1" w:lastColumn="0" w:oddVBand="0" w:evenVBand="0" w:oddHBand="0" w:evenHBand="0" w:firstRowFirstColumn="1" w:firstRowLastColumn="0" w:lastRowFirstColumn="0" w:lastRowLastColumn="0"/>
            <w:tcW w:w="0" w:type="auto"/>
            <w:noWrap/>
            <w:hideMark/>
          </w:tcPr>
          <w:p w14:paraId="7B926775" w14:textId="77777777" w:rsidR="000F050E" w:rsidRPr="00312F7D" w:rsidRDefault="000F050E" w:rsidP="000F050E">
            <w:pPr>
              <w:pStyle w:val="DataTable"/>
            </w:pPr>
          </w:p>
        </w:tc>
        <w:tc>
          <w:tcPr>
            <w:tcW w:w="0" w:type="auto"/>
            <w:gridSpan w:val="2"/>
            <w:noWrap/>
            <w:hideMark/>
          </w:tcPr>
          <w:p w14:paraId="3A97FF9F" w14:textId="77777777" w:rsidR="000F050E" w:rsidRPr="00312F7D" w:rsidRDefault="000F050E" w:rsidP="000F050E">
            <w:pPr>
              <w:pStyle w:val="DataTable"/>
              <w:cnfStyle w:val="100000000000" w:firstRow="1" w:lastRow="0" w:firstColumn="0" w:lastColumn="0" w:oddVBand="0" w:evenVBand="0" w:oddHBand="0" w:evenHBand="0" w:firstRowFirstColumn="0" w:firstRowLastColumn="0" w:lastRowFirstColumn="0" w:lastRowLastColumn="0"/>
            </w:pPr>
            <w:r w:rsidRPr="00312F7D">
              <w:t>2022-2023</w:t>
            </w:r>
          </w:p>
        </w:tc>
        <w:tc>
          <w:tcPr>
            <w:tcW w:w="0" w:type="auto"/>
            <w:gridSpan w:val="2"/>
            <w:noWrap/>
            <w:hideMark/>
          </w:tcPr>
          <w:p w14:paraId="74364F66" w14:textId="77777777" w:rsidR="000F050E" w:rsidRPr="00312F7D" w:rsidRDefault="000F050E" w:rsidP="000F050E">
            <w:pPr>
              <w:pStyle w:val="DataTable"/>
              <w:cnfStyle w:val="100000000000" w:firstRow="1" w:lastRow="0" w:firstColumn="0" w:lastColumn="0" w:oddVBand="0" w:evenVBand="0" w:oddHBand="0" w:evenHBand="0" w:firstRowFirstColumn="0" w:firstRowLastColumn="0" w:lastRowFirstColumn="0" w:lastRowLastColumn="0"/>
            </w:pPr>
            <w:r w:rsidRPr="00312F7D">
              <w:t>2023-2024</w:t>
            </w:r>
          </w:p>
        </w:tc>
        <w:tc>
          <w:tcPr>
            <w:tcW w:w="0" w:type="auto"/>
            <w:gridSpan w:val="2"/>
          </w:tcPr>
          <w:p w14:paraId="6290F7AF" w14:textId="77777777" w:rsidR="000F050E" w:rsidRPr="00312F7D" w:rsidRDefault="000F050E" w:rsidP="000F050E">
            <w:pPr>
              <w:pStyle w:val="DataTable"/>
              <w:cnfStyle w:val="100000000000" w:firstRow="1" w:lastRow="0" w:firstColumn="0" w:lastColumn="0" w:oddVBand="0" w:evenVBand="0" w:oddHBand="0" w:evenHBand="0" w:firstRowFirstColumn="0" w:firstRowLastColumn="0" w:lastRowFirstColumn="0" w:lastRowLastColumn="0"/>
            </w:pPr>
            <w:r>
              <w:t>2024-2025</w:t>
            </w:r>
          </w:p>
        </w:tc>
      </w:tr>
      <w:tr w:rsidR="000F050E" w:rsidRPr="00312F7D" w14:paraId="7139D079" w14:textId="77777777" w:rsidTr="000F050E">
        <w:trPr>
          <w:cnfStyle w:val="000000100000" w:firstRow="0" w:lastRow="0" w:firstColumn="0" w:lastColumn="0" w:oddVBand="0" w:evenVBand="0" w:oddHBand="1" w:evenHBand="0" w:firstRowFirstColumn="0" w:firstRowLastColumn="0" w:lastRowFirstColumn="0" w:lastRowLastColumn="0"/>
          <w:trHeight w:val="13"/>
        </w:trPr>
        <w:tc>
          <w:tcPr>
            <w:cnfStyle w:val="001000000000" w:firstRow="0" w:lastRow="0" w:firstColumn="1" w:lastColumn="0" w:oddVBand="0" w:evenVBand="0" w:oddHBand="0" w:evenHBand="0" w:firstRowFirstColumn="0" w:firstRowLastColumn="0" w:lastRowFirstColumn="0" w:lastRowLastColumn="0"/>
            <w:tcW w:w="0" w:type="auto"/>
            <w:noWrap/>
            <w:hideMark/>
          </w:tcPr>
          <w:p w14:paraId="7C63DB1A" w14:textId="77777777" w:rsidR="000F050E" w:rsidRPr="00312F7D" w:rsidRDefault="000F050E" w:rsidP="000F050E">
            <w:pPr>
              <w:pStyle w:val="DataTable"/>
            </w:pPr>
            <w:r w:rsidRPr="00312F7D">
              <w:t>First Generation</w:t>
            </w:r>
          </w:p>
        </w:tc>
        <w:tc>
          <w:tcPr>
            <w:tcW w:w="0" w:type="auto"/>
            <w:noWrap/>
            <w:hideMark/>
          </w:tcPr>
          <w:p w14:paraId="1DD97074"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rsidRPr="00312F7D">
              <w:t>Count</w:t>
            </w:r>
          </w:p>
        </w:tc>
        <w:tc>
          <w:tcPr>
            <w:tcW w:w="0" w:type="auto"/>
            <w:noWrap/>
            <w:hideMark/>
          </w:tcPr>
          <w:p w14:paraId="39BBDD4B"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rsidRPr="00312F7D">
              <w:t>Percent</w:t>
            </w:r>
          </w:p>
        </w:tc>
        <w:tc>
          <w:tcPr>
            <w:tcW w:w="0" w:type="auto"/>
            <w:noWrap/>
            <w:hideMark/>
          </w:tcPr>
          <w:p w14:paraId="77256733"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rsidRPr="00312F7D">
              <w:t>Count</w:t>
            </w:r>
          </w:p>
        </w:tc>
        <w:tc>
          <w:tcPr>
            <w:tcW w:w="0" w:type="auto"/>
            <w:noWrap/>
            <w:hideMark/>
          </w:tcPr>
          <w:p w14:paraId="70F51160"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rsidRPr="00312F7D">
              <w:t>Percent</w:t>
            </w:r>
          </w:p>
        </w:tc>
        <w:tc>
          <w:tcPr>
            <w:tcW w:w="0" w:type="auto"/>
          </w:tcPr>
          <w:p w14:paraId="04A887D7"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t>Count</w:t>
            </w:r>
          </w:p>
        </w:tc>
        <w:tc>
          <w:tcPr>
            <w:tcW w:w="0" w:type="auto"/>
          </w:tcPr>
          <w:p w14:paraId="506FEF3D"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t>Percent</w:t>
            </w:r>
          </w:p>
        </w:tc>
      </w:tr>
      <w:tr w:rsidR="000F050E" w:rsidRPr="00312F7D" w14:paraId="6549AD24" w14:textId="77777777" w:rsidTr="000F050E">
        <w:trPr>
          <w:trHeight w:val="13"/>
        </w:trPr>
        <w:tc>
          <w:tcPr>
            <w:cnfStyle w:val="001000000000" w:firstRow="0" w:lastRow="0" w:firstColumn="1" w:lastColumn="0" w:oddVBand="0" w:evenVBand="0" w:oddHBand="0" w:evenHBand="0" w:firstRowFirstColumn="0" w:firstRowLastColumn="0" w:lastRowFirstColumn="0" w:lastRowLastColumn="0"/>
            <w:tcW w:w="0" w:type="auto"/>
            <w:noWrap/>
            <w:hideMark/>
          </w:tcPr>
          <w:p w14:paraId="51FF9F94" w14:textId="77777777" w:rsidR="000F050E" w:rsidRPr="00312F7D" w:rsidRDefault="000F050E" w:rsidP="000F050E">
            <w:pPr>
              <w:pStyle w:val="DataTable"/>
            </w:pPr>
            <w:r w:rsidRPr="00312F7D">
              <w:t>First-Gen</w:t>
            </w:r>
          </w:p>
        </w:tc>
        <w:tc>
          <w:tcPr>
            <w:tcW w:w="0" w:type="auto"/>
            <w:noWrap/>
            <w:hideMark/>
          </w:tcPr>
          <w:p w14:paraId="5699C0B7"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rsidRPr="00312F7D">
              <w:t>259</w:t>
            </w:r>
          </w:p>
        </w:tc>
        <w:tc>
          <w:tcPr>
            <w:tcW w:w="0" w:type="auto"/>
            <w:noWrap/>
            <w:hideMark/>
          </w:tcPr>
          <w:p w14:paraId="6382FF0D"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rsidRPr="00312F7D">
              <w:t>81.4</w:t>
            </w:r>
            <w:r>
              <w:t>0</w:t>
            </w:r>
            <w:r w:rsidRPr="00312F7D">
              <w:t>% (16.10%)</w:t>
            </w:r>
          </w:p>
        </w:tc>
        <w:tc>
          <w:tcPr>
            <w:tcW w:w="0" w:type="auto"/>
            <w:noWrap/>
            <w:hideMark/>
          </w:tcPr>
          <w:p w14:paraId="337F7602"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rsidRPr="00312F7D">
              <w:t>311</w:t>
            </w:r>
          </w:p>
        </w:tc>
        <w:tc>
          <w:tcPr>
            <w:tcW w:w="0" w:type="auto"/>
            <w:noWrap/>
            <w:hideMark/>
          </w:tcPr>
          <w:p w14:paraId="3BDEEDDD"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rsidRPr="00312F7D">
              <w:t>82.71% (15.94%)</w:t>
            </w:r>
          </w:p>
        </w:tc>
        <w:tc>
          <w:tcPr>
            <w:tcW w:w="0" w:type="auto"/>
          </w:tcPr>
          <w:p w14:paraId="72580788"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t>297</w:t>
            </w:r>
          </w:p>
        </w:tc>
        <w:tc>
          <w:tcPr>
            <w:tcW w:w="0" w:type="auto"/>
          </w:tcPr>
          <w:p w14:paraId="3625DADA"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t>84.36% (15.36%)</w:t>
            </w:r>
          </w:p>
        </w:tc>
      </w:tr>
      <w:tr w:rsidR="000F050E" w:rsidRPr="00312F7D" w14:paraId="005D4BFA" w14:textId="77777777" w:rsidTr="000F050E">
        <w:trPr>
          <w:cnfStyle w:val="000000100000" w:firstRow="0" w:lastRow="0" w:firstColumn="0" w:lastColumn="0" w:oddVBand="0" w:evenVBand="0" w:oddHBand="1" w:evenHBand="0" w:firstRowFirstColumn="0" w:firstRowLastColumn="0" w:lastRowFirstColumn="0" w:lastRowLastColumn="0"/>
          <w:trHeight w:val="13"/>
        </w:trPr>
        <w:tc>
          <w:tcPr>
            <w:cnfStyle w:val="001000000000" w:firstRow="0" w:lastRow="0" w:firstColumn="1" w:lastColumn="0" w:oddVBand="0" w:evenVBand="0" w:oddHBand="0" w:evenHBand="0" w:firstRowFirstColumn="0" w:firstRowLastColumn="0" w:lastRowFirstColumn="0" w:lastRowLastColumn="0"/>
            <w:tcW w:w="0" w:type="auto"/>
            <w:noWrap/>
            <w:hideMark/>
          </w:tcPr>
          <w:p w14:paraId="56843703" w14:textId="77777777" w:rsidR="000F050E" w:rsidRPr="00312F7D" w:rsidRDefault="000F050E" w:rsidP="000F050E">
            <w:pPr>
              <w:pStyle w:val="DataTable"/>
            </w:pPr>
            <w:r w:rsidRPr="00312F7D">
              <w:t>Not First-Gen</w:t>
            </w:r>
          </w:p>
        </w:tc>
        <w:tc>
          <w:tcPr>
            <w:tcW w:w="0" w:type="auto"/>
            <w:noWrap/>
            <w:hideMark/>
          </w:tcPr>
          <w:p w14:paraId="293F4E60"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rsidRPr="00312F7D">
              <w:t>59</w:t>
            </w:r>
          </w:p>
        </w:tc>
        <w:tc>
          <w:tcPr>
            <w:tcW w:w="0" w:type="auto"/>
            <w:noWrap/>
            <w:hideMark/>
          </w:tcPr>
          <w:p w14:paraId="7CAE7C02"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rsidRPr="00312F7D">
              <w:t>18.6% (83.90%)</w:t>
            </w:r>
          </w:p>
        </w:tc>
        <w:tc>
          <w:tcPr>
            <w:tcW w:w="0" w:type="auto"/>
            <w:noWrap/>
            <w:hideMark/>
          </w:tcPr>
          <w:p w14:paraId="4CD84F56"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rsidRPr="00312F7D">
              <w:t>65</w:t>
            </w:r>
          </w:p>
        </w:tc>
        <w:tc>
          <w:tcPr>
            <w:tcW w:w="0" w:type="auto"/>
            <w:noWrap/>
            <w:hideMark/>
          </w:tcPr>
          <w:p w14:paraId="216884C3"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rsidRPr="00312F7D">
              <w:t>17.29% (84.06 %)</w:t>
            </w:r>
          </w:p>
        </w:tc>
        <w:tc>
          <w:tcPr>
            <w:tcW w:w="0" w:type="auto"/>
          </w:tcPr>
          <w:p w14:paraId="41BA039B"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t>53</w:t>
            </w:r>
          </w:p>
        </w:tc>
        <w:tc>
          <w:tcPr>
            <w:tcW w:w="0" w:type="auto"/>
          </w:tcPr>
          <w:p w14:paraId="18293830"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t>15.14% (84.64%)</w:t>
            </w:r>
          </w:p>
        </w:tc>
      </w:tr>
      <w:tr w:rsidR="000F050E" w:rsidRPr="00312F7D" w14:paraId="13C9A251" w14:textId="77777777" w:rsidTr="000F050E">
        <w:trPr>
          <w:trHeight w:val="13"/>
        </w:trPr>
        <w:tc>
          <w:tcPr>
            <w:cnfStyle w:val="001000000000" w:firstRow="0" w:lastRow="0" w:firstColumn="1" w:lastColumn="0" w:oddVBand="0" w:evenVBand="0" w:oddHBand="0" w:evenHBand="0" w:firstRowFirstColumn="0" w:firstRowLastColumn="0" w:lastRowFirstColumn="0" w:lastRowLastColumn="0"/>
            <w:tcW w:w="0" w:type="auto"/>
            <w:noWrap/>
            <w:hideMark/>
          </w:tcPr>
          <w:p w14:paraId="163874B0" w14:textId="77777777" w:rsidR="000F050E" w:rsidRPr="00312F7D" w:rsidRDefault="000F050E" w:rsidP="000F050E">
            <w:pPr>
              <w:pStyle w:val="DataTable"/>
            </w:pPr>
            <w:r w:rsidRPr="00312F7D">
              <w:t>Grand Total</w:t>
            </w:r>
          </w:p>
        </w:tc>
        <w:tc>
          <w:tcPr>
            <w:tcW w:w="0" w:type="auto"/>
            <w:noWrap/>
            <w:hideMark/>
          </w:tcPr>
          <w:p w14:paraId="0EE146A1"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rsidRPr="00312F7D">
              <w:t>318</w:t>
            </w:r>
          </w:p>
        </w:tc>
        <w:tc>
          <w:tcPr>
            <w:tcW w:w="0" w:type="auto"/>
            <w:noWrap/>
            <w:hideMark/>
          </w:tcPr>
          <w:p w14:paraId="735F434B"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rsidRPr="00312F7D">
              <w:t>100.00%</w:t>
            </w:r>
          </w:p>
        </w:tc>
        <w:tc>
          <w:tcPr>
            <w:tcW w:w="0" w:type="auto"/>
            <w:noWrap/>
            <w:hideMark/>
          </w:tcPr>
          <w:p w14:paraId="28A5781C"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rsidRPr="00312F7D">
              <w:t>376</w:t>
            </w:r>
          </w:p>
        </w:tc>
        <w:tc>
          <w:tcPr>
            <w:tcW w:w="0" w:type="auto"/>
            <w:noWrap/>
            <w:hideMark/>
          </w:tcPr>
          <w:p w14:paraId="6EFD8A62"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rsidRPr="00312F7D">
              <w:t>100.00%</w:t>
            </w:r>
          </w:p>
        </w:tc>
        <w:tc>
          <w:tcPr>
            <w:tcW w:w="0" w:type="auto"/>
          </w:tcPr>
          <w:p w14:paraId="0FB2C4FF"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t>350</w:t>
            </w:r>
          </w:p>
        </w:tc>
        <w:tc>
          <w:tcPr>
            <w:tcW w:w="0" w:type="auto"/>
          </w:tcPr>
          <w:p w14:paraId="583C139F"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t>100.00%</w:t>
            </w:r>
          </w:p>
        </w:tc>
      </w:tr>
    </w:tbl>
    <w:p w14:paraId="646D075C" w14:textId="77777777" w:rsidR="000F050E" w:rsidRDefault="000F050E" w:rsidP="000F050E"/>
    <w:tbl>
      <w:tblPr>
        <w:tblStyle w:val="ListTable3-Accent3"/>
        <w:tblW w:w="0" w:type="auto"/>
        <w:tblLook w:val="04A0" w:firstRow="1" w:lastRow="0" w:firstColumn="1" w:lastColumn="0" w:noHBand="0" w:noVBand="1"/>
      </w:tblPr>
      <w:tblGrid>
        <w:gridCol w:w="1657"/>
        <w:gridCol w:w="764"/>
        <w:gridCol w:w="1731"/>
        <w:gridCol w:w="764"/>
        <w:gridCol w:w="1860"/>
        <w:gridCol w:w="764"/>
        <w:gridCol w:w="1860"/>
      </w:tblGrid>
      <w:tr w:rsidR="000F050E" w:rsidRPr="00312F7D" w14:paraId="05E69910" w14:textId="77777777" w:rsidTr="000F050E">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0" w:type="auto"/>
            <w:noWrap/>
            <w:hideMark/>
          </w:tcPr>
          <w:p w14:paraId="1E0FBBAA" w14:textId="77777777" w:rsidR="000F050E" w:rsidRPr="00312F7D" w:rsidRDefault="000F050E" w:rsidP="000F050E">
            <w:pPr>
              <w:pStyle w:val="DataTable"/>
            </w:pPr>
          </w:p>
        </w:tc>
        <w:tc>
          <w:tcPr>
            <w:tcW w:w="0" w:type="auto"/>
            <w:gridSpan w:val="2"/>
            <w:noWrap/>
            <w:hideMark/>
          </w:tcPr>
          <w:p w14:paraId="5C9F1DA8" w14:textId="77777777" w:rsidR="000F050E" w:rsidRPr="00312F7D" w:rsidRDefault="000F050E" w:rsidP="000F050E">
            <w:pPr>
              <w:pStyle w:val="DataTable"/>
              <w:cnfStyle w:val="100000000000" w:firstRow="1" w:lastRow="0" w:firstColumn="0" w:lastColumn="0" w:oddVBand="0" w:evenVBand="0" w:oddHBand="0" w:evenHBand="0" w:firstRowFirstColumn="0" w:firstRowLastColumn="0" w:lastRowFirstColumn="0" w:lastRowLastColumn="0"/>
            </w:pPr>
            <w:r w:rsidRPr="00312F7D">
              <w:t>2022-2023</w:t>
            </w:r>
          </w:p>
        </w:tc>
        <w:tc>
          <w:tcPr>
            <w:tcW w:w="0" w:type="auto"/>
            <w:gridSpan w:val="2"/>
            <w:noWrap/>
            <w:hideMark/>
          </w:tcPr>
          <w:p w14:paraId="5F41B003" w14:textId="77777777" w:rsidR="000F050E" w:rsidRPr="00312F7D" w:rsidRDefault="000F050E" w:rsidP="000F050E">
            <w:pPr>
              <w:pStyle w:val="DataTable"/>
              <w:cnfStyle w:val="100000000000" w:firstRow="1" w:lastRow="0" w:firstColumn="0" w:lastColumn="0" w:oddVBand="0" w:evenVBand="0" w:oddHBand="0" w:evenHBand="0" w:firstRowFirstColumn="0" w:firstRowLastColumn="0" w:lastRowFirstColumn="0" w:lastRowLastColumn="0"/>
            </w:pPr>
            <w:r w:rsidRPr="00312F7D">
              <w:t>2023-2024</w:t>
            </w:r>
          </w:p>
        </w:tc>
        <w:tc>
          <w:tcPr>
            <w:tcW w:w="0" w:type="auto"/>
            <w:gridSpan w:val="2"/>
          </w:tcPr>
          <w:p w14:paraId="760A5833" w14:textId="685B1D6E" w:rsidR="000F050E" w:rsidRPr="00312F7D" w:rsidRDefault="000F050E" w:rsidP="000F050E">
            <w:pPr>
              <w:pStyle w:val="DataTable"/>
              <w:cnfStyle w:val="100000000000" w:firstRow="1" w:lastRow="0" w:firstColumn="0" w:lastColumn="0" w:oddVBand="0" w:evenVBand="0" w:oddHBand="0" w:evenHBand="0" w:firstRowFirstColumn="0" w:firstRowLastColumn="0" w:lastRowFirstColumn="0" w:lastRowLastColumn="0"/>
            </w:pPr>
            <w:r>
              <w:t>2024-2025</w:t>
            </w:r>
          </w:p>
        </w:tc>
      </w:tr>
      <w:tr w:rsidR="000F050E" w:rsidRPr="00312F7D" w14:paraId="45BE6B7C" w14:textId="77777777" w:rsidTr="000F05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noWrap/>
            <w:hideMark/>
          </w:tcPr>
          <w:p w14:paraId="7A8AAA17" w14:textId="020015F7" w:rsidR="000F050E" w:rsidRPr="00312F7D" w:rsidRDefault="000F050E" w:rsidP="000F050E">
            <w:pPr>
              <w:pStyle w:val="DataTable"/>
            </w:pPr>
            <w:r w:rsidRPr="00312F7D">
              <w:t>Pell Eligibility</w:t>
            </w:r>
            <w:r>
              <w:t>*</w:t>
            </w:r>
          </w:p>
        </w:tc>
        <w:tc>
          <w:tcPr>
            <w:tcW w:w="0" w:type="auto"/>
            <w:noWrap/>
            <w:hideMark/>
          </w:tcPr>
          <w:p w14:paraId="34AC25CC"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rsidRPr="00312F7D">
              <w:t>Count</w:t>
            </w:r>
          </w:p>
        </w:tc>
        <w:tc>
          <w:tcPr>
            <w:tcW w:w="0" w:type="auto"/>
            <w:noWrap/>
            <w:hideMark/>
          </w:tcPr>
          <w:p w14:paraId="4B32DD3F"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rsidRPr="00312F7D">
              <w:t>Percent</w:t>
            </w:r>
          </w:p>
        </w:tc>
        <w:tc>
          <w:tcPr>
            <w:tcW w:w="0" w:type="auto"/>
            <w:noWrap/>
            <w:hideMark/>
          </w:tcPr>
          <w:p w14:paraId="795EA76E"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rsidRPr="00312F7D">
              <w:t>Count</w:t>
            </w:r>
          </w:p>
        </w:tc>
        <w:tc>
          <w:tcPr>
            <w:tcW w:w="0" w:type="auto"/>
            <w:noWrap/>
            <w:hideMark/>
          </w:tcPr>
          <w:p w14:paraId="3F4A163B"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rsidRPr="00312F7D">
              <w:t>Percent</w:t>
            </w:r>
          </w:p>
        </w:tc>
        <w:tc>
          <w:tcPr>
            <w:tcW w:w="0" w:type="auto"/>
          </w:tcPr>
          <w:p w14:paraId="1843A53C"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t>Count</w:t>
            </w:r>
          </w:p>
        </w:tc>
        <w:tc>
          <w:tcPr>
            <w:tcW w:w="0" w:type="auto"/>
          </w:tcPr>
          <w:p w14:paraId="7626B36E"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t>Percent</w:t>
            </w:r>
          </w:p>
        </w:tc>
      </w:tr>
      <w:tr w:rsidR="000F050E" w:rsidRPr="00312F7D" w14:paraId="5FCB2089" w14:textId="77777777" w:rsidTr="000F050E">
        <w:trPr>
          <w:trHeight w:val="20"/>
        </w:trPr>
        <w:tc>
          <w:tcPr>
            <w:cnfStyle w:val="001000000000" w:firstRow="0" w:lastRow="0" w:firstColumn="1" w:lastColumn="0" w:oddVBand="0" w:evenVBand="0" w:oddHBand="0" w:evenHBand="0" w:firstRowFirstColumn="0" w:firstRowLastColumn="0" w:lastRowFirstColumn="0" w:lastRowLastColumn="0"/>
            <w:tcW w:w="0" w:type="auto"/>
            <w:noWrap/>
            <w:hideMark/>
          </w:tcPr>
          <w:p w14:paraId="352E5CDF" w14:textId="77777777" w:rsidR="000F050E" w:rsidRPr="00312F7D" w:rsidRDefault="000F050E" w:rsidP="000F050E">
            <w:pPr>
              <w:pStyle w:val="DataTable"/>
            </w:pPr>
            <w:r w:rsidRPr="00312F7D">
              <w:t>Not Pell-Eligible</w:t>
            </w:r>
          </w:p>
        </w:tc>
        <w:tc>
          <w:tcPr>
            <w:tcW w:w="0" w:type="auto"/>
            <w:noWrap/>
            <w:hideMark/>
          </w:tcPr>
          <w:p w14:paraId="4EADB545"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rsidRPr="00312F7D">
              <w:t>65</w:t>
            </w:r>
          </w:p>
        </w:tc>
        <w:tc>
          <w:tcPr>
            <w:tcW w:w="0" w:type="auto"/>
            <w:noWrap/>
            <w:hideMark/>
          </w:tcPr>
          <w:p w14:paraId="7910053C"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rsidRPr="00312F7D">
              <w:t>20.4% (87.50%)</w:t>
            </w:r>
          </w:p>
        </w:tc>
        <w:tc>
          <w:tcPr>
            <w:tcW w:w="0" w:type="auto"/>
            <w:noWrap/>
            <w:hideMark/>
          </w:tcPr>
          <w:p w14:paraId="76A5C196"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rsidRPr="00312F7D">
              <w:t>70</w:t>
            </w:r>
          </w:p>
        </w:tc>
        <w:tc>
          <w:tcPr>
            <w:tcW w:w="0" w:type="auto"/>
            <w:noWrap/>
            <w:hideMark/>
          </w:tcPr>
          <w:p w14:paraId="50007BD2"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rsidRPr="00312F7D">
              <w:t>18.62% (87.00%)</w:t>
            </w:r>
          </w:p>
        </w:tc>
        <w:tc>
          <w:tcPr>
            <w:tcW w:w="0" w:type="auto"/>
          </w:tcPr>
          <w:p w14:paraId="3D9B0985"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t>61</w:t>
            </w:r>
          </w:p>
        </w:tc>
        <w:tc>
          <w:tcPr>
            <w:tcW w:w="0" w:type="auto"/>
          </w:tcPr>
          <w:p w14:paraId="7FC9122C"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t>17.43% (84.48%)</w:t>
            </w:r>
          </w:p>
        </w:tc>
      </w:tr>
      <w:tr w:rsidR="000F050E" w:rsidRPr="00312F7D" w14:paraId="015A994D" w14:textId="77777777" w:rsidTr="000F05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noWrap/>
            <w:hideMark/>
          </w:tcPr>
          <w:p w14:paraId="0EAC2008" w14:textId="27EB1E8F" w:rsidR="000F050E" w:rsidRPr="00312F7D" w:rsidRDefault="000F050E" w:rsidP="000F050E">
            <w:pPr>
              <w:pStyle w:val="DataTable"/>
            </w:pPr>
            <w:r w:rsidRPr="00312F7D">
              <w:t>Pell-Eligible</w:t>
            </w:r>
          </w:p>
        </w:tc>
        <w:tc>
          <w:tcPr>
            <w:tcW w:w="0" w:type="auto"/>
            <w:noWrap/>
            <w:hideMark/>
          </w:tcPr>
          <w:p w14:paraId="7C559AD6"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rsidRPr="00312F7D">
              <w:t>253</w:t>
            </w:r>
          </w:p>
        </w:tc>
        <w:tc>
          <w:tcPr>
            <w:tcW w:w="0" w:type="auto"/>
            <w:noWrap/>
            <w:hideMark/>
          </w:tcPr>
          <w:p w14:paraId="7B21EBF7"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rsidRPr="00312F7D">
              <w:t>79.6% (12.50%)</w:t>
            </w:r>
          </w:p>
        </w:tc>
        <w:tc>
          <w:tcPr>
            <w:tcW w:w="0" w:type="auto"/>
            <w:noWrap/>
            <w:hideMark/>
          </w:tcPr>
          <w:p w14:paraId="5F66560B"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rsidRPr="00312F7D">
              <w:t>306</w:t>
            </w:r>
          </w:p>
        </w:tc>
        <w:tc>
          <w:tcPr>
            <w:tcW w:w="0" w:type="auto"/>
            <w:noWrap/>
            <w:hideMark/>
          </w:tcPr>
          <w:p w14:paraId="73FFD2D0"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rsidRPr="00312F7D">
              <w:t>81.38% (13.00%)</w:t>
            </w:r>
          </w:p>
        </w:tc>
        <w:tc>
          <w:tcPr>
            <w:tcW w:w="0" w:type="auto"/>
          </w:tcPr>
          <w:p w14:paraId="38476834"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t>289</w:t>
            </w:r>
          </w:p>
        </w:tc>
        <w:tc>
          <w:tcPr>
            <w:tcW w:w="0" w:type="auto"/>
          </w:tcPr>
          <w:p w14:paraId="2675696F"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t>82.57% (15.52%)</w:t>
            </w:r>
          </w:p>
        </w:tc>
      </w:tr>
      <w:tr w:rsidR="000F050E" w:rsidRPr="00312F7D" w14:paraId="48D4FD45" w14:textId="77777777" w:rsidTr="000F050E">
        <w:trPr>
          <w:trHeight w:val="20"/>
        </w:trPr>
        <w:tc>
          <w:tcPr>
            <w:cnfStyle w:val="001000000000" w:firstRow="0" w:lastRow="0" w:firstColumn="1" w:lastColumn="0" w:oddVBand="0" w:evenVBand="0" w:oddHBand="0" w:evenHBand="0" w:firstRowFirstColumn="0" w:firstRowLastColumn="0" w:lastRowFirstColumn="0" w:lastRowLastColumn="0"/>
            <w:tcW w:w="0" w:type="auto"/>
            <w:noWrap/>
            <w:hideMark/>
          </w:tcPr>
          <w:p w14:paraId="0BB7C783" w14:textId="77777777" w:rsidR="000F050E" w:rsidRPr="00312F7D" w:rsidRDefault="000F050E" w:rsidP="000F050E">
            <w:pPr>
              <w:pStyle w:val="DataTable"/>
            </w:pPr>
            <w:r w:rsidRPr="00312F7D">
              <w:t>Grand Total</w:t>
            </w:r>
          </w:p>
        </w:tc>
        <w:tc>
          <w:tcPr>
            <w:tcW w:w="0" w:type="auto"/>
            <w:noWrap/>
            <w:hideMark/>
          </w:tcPr>
          <w:p w14:paraId="246DAA55"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rsidRPr="00312F7D">
              <w:t>318</w:t>
            </w:r>
          </w:p>
        </w:tc>
        <w:tc>
          <w:tcPr>
            <w:tcW w:w="0" w:type="auto"/>
            <w:noWrap/>
            <w:hideMark/>
          </w:tcPr>
          <w:p w14:paraId="1E2C57A2"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rsidRPr="00312F7D">
              <w:t>100.00%</w:t>
            </w:r>
          </w:p>
        </w:tc>
        <w:tc>
          <w:tcPr>
            <w:tcW w:w="0" w:type="auto"/>
            <w:noWrap/>
            <w:hideMark/>
          </w:tcPr>
          <w:p w14:paraId="262AAE65"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rsidRPr="00312F7D">
              <w:t>376</w:t>
            </w:r>
          </w:p>
        </w:tc>
        <w:tc>
          <w:tcPr>
            <w:tcW w:w="0" w:type="auto"/>
            <w:noWrap/>
            <w:hideMark/>
          </w:tcPr>
          <w:p w14:paraId="4E710DED"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rsidRPr="00312F7D">
              <w:t>100.00%</w:t>
            </w:r>
          </w:p>
        </w:tc>
        <w:tc>
          <w:tcPr>
            <w:tcW w:w="0" w:type="auto"/>
          </w:tcPr>
          <w:p w14:paraId="62302C41"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t>350</w:t>
            </w:r>
          </w:p>
        </w:tc>
        <w:tc>
          <w:tcPr>
            <w:tcW w:w="0" w:type="auto"/>
          </w:tcPr>
          <w:p w14:paraId="6D1E9207"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t>100.00%</w:t>
            </w:r>
          </w:p>
        </w:tc>
      </w:tr>
    </w:tbl>
    <w:p w14:paraId="033EDF78" w14:textId="73C93390" w:rsidR="000F050E" w:rsidRPr="000F050E" w:rsidRDefault="000F050E" w:rsidP="000F050E">
      <w:pPr>
        <w:rPr>
          <w:i/>
          <w:iCs/>
        </w:rPr>
      </w:pPr>
      <w:r w:rsidRPr="000F050E">
        <w:rPr>
          <w:i/>
          <w:iCs/>
        </w:rPr>
        <w:t>*In Fall 2024 Pell Eligible switched to Pell Recipient</w:t>
      </w:r>
    </w:p>
    <w:p w14:paraId="7D983A03" w14:textId="77777777" w:rsidR="000F050E" w:rsidRDefault="000F050E" w:rsidP="000F050E"/>
    <w:p w14:paraId="52B34822" w14:textId="77777777" w:rsidR="000F050E" w:rsidRDefault="000F050E" w:rsidP="000F050E"/>
    <w:p w14:paraId="211C912F" w14:textId="77777777" w:rsidR="000F050E" w:rsidRDefault="000F050E" w:rsidP="000F050E"/>
    <w:tbl>
      <w:tblPr>
        <w:tblStyle w:val="ListTable3-Accent3"/>
        <w:tblW w:w="0" w:type="auto"/>
        <w:tblLook w:val="04A0" w:firstRow="1" w:lastRow="0" w:firstColumn="1" w:lastColumn="0" w:noHBand="0" w:noVBand="1"/>
      </w:tblPr>
      <w:tblGrid>
        <w:gridCol w:w="3825"/>
        <w:gridCol w:w="764"/>
        <w:gridCol w:w="1075"/>
        <w:gridCol w:w="764"/>
        <w:gridCol w:w="1075"/>
        <w:gridCol w:w="764"/>
        <w:gridCol w:w="1075"/>
      </w:tblGrid>
      <w:tr w:rsidR="000F050E" w:rsidRPr="00312F7D" w14:paraId="5656FF92" w14:textId="77777777" w:rsidTr="000F050E">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0" w:type="auto"/>
            <w:noWrap/>
            <w:hideMark/>
          </w:tcPr>
          <w:p w14:paraId="06C63B8E" w14:textId="77777777" w:rsidR="000F050E" w:rsidRPr="00312F7D" w:rsidRDefault="000F050E" w:rsidP="000F050E">
            <w:pPr>
              <w:pStyle w:val="DataTable"/>
            </w:pPr>
          </w:p>
        </w:tc>
        <w:tc>
          <w:tcPr>
            <w:tcW w:w="0" w:type="auto"/>
            <w:gridSpan w:val="2"/>
            <w:noWrap/>
            <w:hideMark/>
          </w:tcPr>
          <w:p w14:paraId="7DE75EE5" w14:textId="77777777" w:rsidR="000F050E" w:rsidRPr="00312F7D" w:rsidRDefault="000F050E" w:rsidP="000F050E">
            <w:pPr>
              <w:pStyle w:val="DataTable"/>
              <w:cnfStyle w:val="100000000000" w:firstRow="1" w:lastRow="0" w:firstColumn="0" w:lastColumn="0" w:oddVBand="0" w:evenVBand="0" w:oddHBand="0" w:evenHBand="0" w:firstRowFirstColumn="0" w:firstRowLastColumn="0" w:lastRowFirstColumn="0" w:lastRowLastColumn="0"/>
            </w:pPr>
            <w:r w:rsidRPr="00312F7D">
              <w:t>2022-2023</w:t>
            </w:r>
          </w:p>
        </w:tc>
        <w:tc>
          <w:tcPr>
            <w:tcW w:w="0" w:type="auto"/>
            <w:gridSpan w:val="2"/>
            <w:noWrap/>
            <w:hideMark/>
          </w:tcPr>
          <w:p w14:paraId="30306CC1" w14:textId="77777777" w:rsidR="000F050E" w:rsidRPr="00312F7D" w:rsidRDefault="000F050E" w:rsidP="000F050E">
            <w:pPr>
              <w:pStyle w:val="DataTable"/>
              <w:cnfStyle w:val="100000000000" w:firstRow="1" w:lastRow="0" w:firstColumn="0" w:lastColumn="0" w:oddVBand="0" w:evenVBand="0" w:oddHBand="0" w:evenHBand="0" w:firstRowFirstColumn="0" w:firstRowLastColumn="0" w:lastRowFirstColumn="0" w:lastRowLastColumn="0"/>
            </w:pPr>
            <w:r w:rsidRPr="00312F7D">
              <w:t>2023-2024</w:t>
            </w:r>
          </w:p>
        </w:tc>
        <w:tc>
          <w:tcPr>
            <w:tcW w:w="0" w:type="auto"/>
            <w:gridSpan w:val="2"/>
          </w:tcPr>
          <w:p w14:paraId="4CC901CD" w14:textId="77777777" w:rsidR="000F050E" w:rsidRPr="00312F7D" w:rsidRDefault="000F050E" w:rsidP="000F050E">
            <w:pPr>
              <w:pStyle w:val="DataTable"/>
              <w:cnfStyle w:val="100000000000" w:firstRow="1" w:lastRow="0" w:firstColumn="0" w:lastColumn="0" w:oddVBand="0" w:evenVBand="0" w:oddHBand="0" w:evenHBand="0" w:firstRowFirstColumn="0" w:firstRowLastColumn="0" w:lastRowFirstColumn="0" w:lastRowLastColumn="0"/>
            </w:pPr>
            <w:r>
              <w:t>2024-2025</w:t>
            </w:r>
          </w:p>
        </w:tc>
      </w:tr>
      <w:tr w:rsidR="000F050E" w:rsidRPr="00312F7D" w14:paraId="1E374F9C" w14:textId="77777777" w:rsidTr="000F050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noWrap/>
            <w:hideMark/>
          </w:tcPr>
          <w:p w14:paraId="629765AB" w14:textId="77777777" w:rsidR="000F050E" w:rsidRPr="00312F7D" w:rsidRDefault="000F050E" w:rsidP="000F050E">
            <w:pPr>
              <w:pStyle w:val="DataTable"/>
            </w:pPr>
            <w:r w:rsidRPr="00312F7D">
              <w:t>College</w:t>
            </w:r>
          </w:p>
        </w:tc>
        <w:tc>
          <w:tcPr>
            <w:tcW w:w="0" w:type="auto"/>
            <w:noWrap/>
            <w:hideMark/>
          </w:tcPr>
          <w:p w14:paraId="652444F5"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rsidRPr="00312F7D">
              <w:t>Count</w:t>
            </w:r>
          </w:p>
        </w:tc>
        <w:tc>
          <w:tcPr>
            <w:tcW w:w="0" w:type="auto"/>
            <w:noWrap/>
            <w:hideMark/>
          </w:tcPr>
          <w:p w14:paraId="3B76642A"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rsidRPr="00312F7D">
              <w:t>Percent</w:t>
            </w:r>
          </w:p>
        </w:tc>
        <w:tc>
          <w:tcPr>
            <w:tcW w:w="0" w:type="auto"/>
            <w:noWrap/>
            <w:hideMark/>
          </w:tcPr>
          <w:p w14:paraId="47ED6E15"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rsidRPr="00312F7D">
              <w:t>Count</w:t>
            </w:r>
          </w:p>
        </w:tc>
        <w:tc>
          <w:tcPr>
            <w:tcW w:w="0" w:type="auto"/>
            <w:noWrap/>
            <w:hideMark/>
          </w:tcPr>
          <w:p w14:paraId="7AA4F8C3"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rsidRPr="00312F7D">
              <w:t>Percent</w:t>
            </w:r>
          </w:p>
        </w:tc>
        <w:tc>
          <w:tcPr>
            <w:tcW w:w="0" w:type="auto"/>
          </w:tcPr>
          <w:p w14:paraId="25E84894"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t>Count</w:t>
            </w:r>
          </w:p>
        </w:tc>
        <w:tc>
          <w:tcPr>
            <w:tcW w:w="0" w:type="auto"/>
          </w:tcPr>
          <w:p w14:paraId="5B35136E" w14:textId="77777777" w:rsidR="000F050E" w:rsidRPr="000F050E" w:rsidRDefault="000F050E" w:rsidP="000F050E">
            <w:pPr>
              <w:pStyle w:val="DataTable"/>
              <w:cnfStyle w:val="000000100000" w:firstRow="0" w:lastRow="0" w:firstColumn="0" w:lastColumn="0" w:oddVBand="0" w:evenVBand="0" w:oddHBand="1" w:evenHBand="0" w:firstRowFirstColumn="0" w:firstRowLastColumn="0" w:lastRowFirstColumn="0" w:lastRowLastColumn="0"/>
            </w:pPr>
            <w:r w:rsidRPr="000F050E">
              <w:t>Percent</w:t>
            </w:r>
          </w:p>
        </w:tc>
      </w:tr>
      <w:tr w:rsidR="000F050E" w:rsidRPr="00312F7D" w14:paraId="636F489A" w14:textId="77777777" w:rsidTr="000F050E">
        <w:trPr>
          <w:trHeight w:val="288"/>
        </w:trPr>
        <w:tc>
          <w:tcPr>
            <w:cnfStyle w:val="001000000000" w:firstRow="0" w:lastRow="0" w:firstColumn="1" w:lastColumn="0" w:oddVBand="0" w:evenVBand="0" w:oddHBand="0" w:evenHBand="0" w:firstRowFirstColumn="0" w:firstRowLastColumn="0" w:lastRowFirstColumn="0" w:lastRowLastColumn="0"/>
            <w:tcW w:w="0" w:type="auto"/>
            <w:noWrap/>
            <w:hideMark/>
          </w:tcPr>
          <w:p w14:paraId="4AF5D5AF" w14:textId="77777777" w:rsidR="000F050E" w:rsidRPr="00312F7D" w:rsidRDefault="000F050E" w:rsidP="000F050E">
            <w:pPr>
              <w:pStyle w:val="DataTable"/>
            </w:pPr>
            <w:r w:rsidRPr="00312F7D">
              <w:t>College of Health and Human Sciences</w:t>
            </w:r>
          </w:p>
        </w:tc>
        <w:tc>
          <w:tcPr>
            <w:tcW w:w="0" w:type="auto"/>
            <w:noWrap/>
            <w:hideMark/>
          </w:tcPr>
          <w:p w14:paraId="54137563"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rsidRPr="00312F7D">
              <w:t>65</w:t>
            </w:r>
          </w:p>
        </w:tc>
        <w:tc>
          <w:tcPr>
            <w:tcW w:w="0" w:type="auto"/>
            <w:noWrap/>
            <w:hideMark/>
          </w:tcPr>
          <w:p w14:paraId="098B3681"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rsidRPr="00312F7D">
              <w:t>20.40%</w:t>
            </w:r>
          </w:p>
        </w:tc>
        <w:tc>
          <w:tcPr>
            <w:tcW w:w="0" w:type="auto"/>
            <w:noWrap/>
            <w:hideMark/>
          </w:tcPr>
          <w:p w14:paraId="3CB696AE"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rsidRPr="00312F7D">
              <w:t>73</w:t>
            </w:r>
          </w:p>
        </w:tc>
        <w:tc>
          <w:tcPr>
            <w:tcW w:w="0" w:type="auto"/>
            <w:noWrap/>
            <w:hideMark/>
          </w:tcPr>
          <w:p w14:paraId="43BF644E"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rsidRPr="00312F7D">
              <w:t>19.41%</w:t>
            </w:r>
          </w:p>
        </w:tc>
        <w:tc>
          <w:tcPr>
            <w:tcW w:w="0" w:type="auto"/>
          </w:tcPr>
          <w:p w14:paraId="2077EF09"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t>67</w:t>
            </w:r>
          </w:p>
        </w:tc>
        <w:tc>
          <w:tcPr>
            <w:tcW w:w="0" w:type="auto"/>
          </w:tcPr>
          <w:p w14:paraId="3419F8EC" w14:textId="77777777" w:rsidR="000F050E" w:rsidRPr="000F050E" w:rsidRDefault="000F050E" w:rsidP="000F050E">
            <w:pPr>
              <w:pStyle w:val="DataTable"/>
              <w:cnfStyle w:val="000000000000" w:firstRow="0" w:lastRow="0" w:firstColumn="0" w:lastColumn="0" w:oddVBand="0" w:evenVBand="0" w:oddHBand="0" w:evenHBand="0" w:firstRowFirstColumn="0" w:firstRowLastColumn="0" w:lastRowFirstColumn="0" w:lastRowLastColumn="0"/>
            </w:pPr>
            <w:r w:rsidRPr="000F050E">
              <w:t>19.14%</w:t>
            </w:r>
          </w:p>
        </w:tc>
      </w:tr>
      <w:tr w:rsidR="000F050E" w:rsidRPr="00312F7D" w14:paraId="7F8B5CAC" w14:textId="77777777" w:rsidTr="000F050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noWrap/>
            <w:hideMark/>
          </w:tcPr>
          <w:p w14:paraId="3F41381A" w14:textId="77777777" w:rsidR="000F050E" w:rsidRPr="00312F7D" w:rsidRDefault="000F050E" w:rsidP="000F050E">
            <w:pPr>
              <w:pStyle w:val="DataTable"/>
            </w:pPr>
            <w:r w:rsidRPr="00312F7D">
              <w:t>College of Science</w:t>
            </w:r>
          </w:p>
        </w:tc>
        <w:tc>
          <w:tcPr>
            <w:tcW w:w="0" w:type="auto"/>
            <w:noWrap/>
            <w:hideMark/>
          </w:tcPr>
          <w:p w14:paraId="44121676"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rsidRPr="00312F7D">
              <w:t>57</w:t>
            </w:r>
          </w:p>
        </w:tc>
        <w:tc>
          <w:tcPr>
            <w:tcW w:w="0" w:type="auto"/>
            <w:noWrap/>
            <w:hideMark/>
          </w:tcPr>
          <w:p w14:paraId="04F47E9E"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rsidRPr="00312F7D">
              <w:t>17.90%</w:t>
            </w:r>
          </w:p>
        </w:tc>
        <w:tc>
          <w:tcPr>
            <w:tcW w:w="0" w:type="auto"/>
            <w:noWrap/>
            <w:hideMark/>
          </w:tcPr>
          <w:p w14:paraId="32AA2D65"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rsidRPr="00312F7D">
              <w:t>54</w:t>
            </w:r>
          </w:p>
        </w:tc>
        <w:tc>
          <w:tcPr>
            <w:tcW w:w="0" w:type="auto"/>
            <w:noWrap/>
            <w:hideMark/>
          </w:tcPr>
          <w:p w14:paraId="459C45CC"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rsidRPr="00312F7D">
              <w:t>14.36%</w:t>
            </w:r>
          </w:p>
        </w:tc>
        <w:tc>
          <w:tcPr>
            <w:tcW w:w="0" w:type="auto"/>
          </w:tcPr>
          <w:p w14:paraId="172E6F3D"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t>63</w:t>
            </w:r>
          </w:p>
        </w:tc>
        <w:tc>
          <w:tcPr>
            <w:tcW w:w="0" w:type="auto"/>
          </w:tcPr>
          <w:p w14:paraId="6B6E3F9D" w14:textId="77777777" w:rsidR="000F050E" w:rsidRPr="000F050E" w:rsidRDefault="000F050E" w:rsidP="000F050E">
            <w:pPr>
              <w:pStyle w:val="DataTable"/>
              <w:cnfStyle w:val="000000100000" w:firstRow="0" w:lastRow="0" w:firstColumn="0" w:lastColumn="0" w:oddVBand="0" w:evenVBand="0" w:oddHBand="1" w:evenHBand="0" w:firstRowFirstColumn="0" w:firstRowLastColumn="0" w:lastRowFirstColumn="0" w:lastRowLastColumn="0"/>
            </w:pPr>
            <w:r w:rsidRPr="000F050E">
              <w:t>18.00%</w:t>
            </w:r>
          </w:p>
        </w:tc>
      </w:tr>
      <w:tr w:rsidR="000F050E" w:rsidRPr="00312F7D" w14:paraId="7016AD61" w14:textId="77777777" w:rsidTr="000F050E">
        <w:trPr>
          <w:trHeight w:val="288"/>
        </w:trPr>
        <w:tc>
          <w:tcPr>
            <w:cnfStyle w:val="001000000000" w:firstRow="0" w:lastRow="0" w:firstColumn="1" w:lastColumn="0" w:oddVBand="0" w:evenVBand="0" w:oddHBand="0" w:evenHBand="0" w:firstRowFirstColumn="0" w:firstRowLastColumn="0" w:lastRowFirstColumn="0" w:lastRowLastColumn="0"/>
            <w:tcW w:w="0" w:type="auto"/>
            <w:noWrap/>
            <w:hideMark/>
          </w:tcPr>
          <w:p w14:paraId="206F2F64" w14:textId="77777777" w:rsidR="000F050E" w:rsidRPr="00312F7D" w:rsidRDefault="000F050E" w:rsidP="000F050E">
            <w:pPr>
              <w:pStyle w:val="DataTable"/>
            </w:pPr>
            <w:r w:rsidRPr="00312F7D">
              <w:t>College of Engineering</w:t>
            </w:r>
          </w:p>
        </w:tc>
        <w:tc>
          <w:tcPr>
            <w:tcW w:w="0" w:type="auto"/>
            <w:noWrap/>
            <w:hideMark/>
          </w:tcPr>
          <w:p w14:paraId="6479E15F"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rsidRPr="00312F7D">
              <w:t>44</w:t>
            </w:r>
          </w:p>
        </w:tc>
        <w:tc>
          <w:tcPr>
            <w:tcW w:w="0" w:type="auto"/>
            <w:noWrap/>
            <w:hideMark/>
          </w:tcPr>
          <w:p w14:paraId="32C7F5BE"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rsidRPr="00312F7D">
              <w:t>13.80%</w:t>
            </w:r>
          </w:p>
        </w:tc>
        <w:tc>
          <w:tcPr>
            <w:tcW w:w="0" w:type="auto"/>
            <w:noWrap/>
            <w:hideMark/>
          </w:tcPr>
          <w:p w14:paraId="3C2B5A02"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rsidRPr="00312F7D">
              <w:t>60</w:t>
            </w:r>
          </w:p>
        </w:tc>
        <w:tc>
          <w:tcPr>
            <w:tcW w:w="0" w:type="auto"/>
            <w:noWrap/>
            <w:hideMark/>
          </w:tcPr>
          <w:p w14:paraId="6628CC5A"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rsidRPr="00312F7D">
              <w:t>15.96%</w:t>
            </w:r>
          </w:p>
        </w:tc>
        <w:tc>
          <w:tcPr>
            <w:tcW w:w="0" w:type="auto"/>
          </w:tcPr>
          <w:p w14:paraId="4634796D"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t>54</w:t>
            </w:r>
          </w:p>
        </w:tc>
        <w:tc>
          <w:tcPr>
            <w:tcW w:w="0" w:type="auto"/>
          </w:tcPr>
          <w:p w14:paraId="6623378B" w14:textId="77777777" w:rsidR="000F050E" w:rsidRPr="000F050E" w:rsidRDefault="000F050E" w:rsidP="000F050E">
            <w:pPr>
              <w:pStyle w:val="DataTable"/>
              <w:cnfStyle w:val="000000000000" w:firstRow="0" w:lastRow="0" w:firstColumn="0" w:lastColumn="0" w:oddVBand="0" w:evenVBand="0" w:oddHBand="0" w:evenHBand="0" w:firstRowFirstColumn="0" w:firstRowLastColumn="0" w:lastRowFirstColumn="0" w:lastRowLastColumn="0"/>
            </w:pPr>
            <w:r w:rsidRPr="000F050E">
              <w:t>15.43%</w:t>
            </w:r>
          </w:p>
        </w:tc>
      </w:tr>
      <w:tr w:rsidR="000F050E" w:rsidRPr="00312F7D" w14:paraId="77AD2C89" w14:textId="77777777" w:rsidTr="000F050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noWrap/>
            <w:hideMark/>
          </w:tcPr>
          <w:p w14:paraId="310652EF" w14:textId="77777777" w:rsidR="000F050E" w:rsidRPr="00312F7D" w:rsidRDefault="000F050E" w:rsidP="000F050E">
            <w:pPr>
              <w:pStyle w:val="DataTable"/>
            </w:pPr>
            <w:r w:rsidRPr="00312F7D">
              <w:t>Polytechnic Institute</w:t>
            </w:r>
          </w:p>
        </w:tc>
        <w:tc>
          <w:tcPr>
            <w:tcW w:w="0" w:type="auto"/>
            <w:noWrap/>
            <w:hideMark/>
          </w:tcPr>
          <w:p w14:paraId="5AA8557E"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rsidRPr="00312F7D">
              <w:t>40</w:t>
            </w:r>
          </w:p>
        </w:tc>
        <w:tc>
          <w:tcPr>
            <w:tcW w:w="0" w:type="auto"/>
            <w:noWrap/>
            <w:hideMark/>
          </w:tcPr>
          <w:p w14:paraId="06E4A53C"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rsidRPr="00312F7D">
              <w:t>12.60%</w:t>
            </w:r>
          </w:p>
        </w:tc>
        <w:tc>
          <w:tcPr>
            <w:tcW w:w="0" w:type="auto"/>
            <w:noWrap/>
            <w:hideMark/>
          </w:tcPr>
          <w:p w14:paraId="0CA395D7"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rsidRPr="00312F7D">
              <w:t>43</w:t>
            </w:r>
          </w:p>
        </w:tc>
        <w:tc>
          <w:tcPr>
            <w:tcW w:w="0" w:type="auto"/>
            <w:noWrap/>
            <w:hideMark/>
          </w:tcPr>
          <w:p w14:paraId="7AB7FE91"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rsidRPr="00312F7D">
              <w:t>11.44%</w:t>
            </w:r>
          </w:p>
        </w:tc>
        <w:tc>
          <w:tcPr>
            <w:tcW w:w="0" w:type="auto"/>
          </w:tcPr>
          <w:p w14:paraId="7FADF9FB"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t>37</w:t>
            </w:r>
          </w:p>
        </w:tc>
        <w:tc>
          <w:tcPr>
            <w:tcW w:w="0" w:type="auto"/>
          </w:tcPr>
          <w:p w14:paraId="505C1562" w14:textId="77777777" w:rsidR="000F050E" w:rsidRPr="000F050E" w:rsidRDefault="000F050E" w:rsidP="000F050E">
            <w:pPr>
              <w:pStyle w:val="DataTable"/>
              <w:cnfStyle w:val="000000100000" w:firstRow="0" w:lastRow="0" w:firstColumn="0" w:lastColumn="0" w:oddVBand="0" w:evenVBand="0" w:oddHBand="1" w:evenHBand="0" w:firstRowFirstColumn="0" w:firstRowLastColumn="0" w:lastRowFirstColumn="0" w:lastRowLastColumn="0"/>
            </w:pPr>
            <w:r w:rsidRPr="000F050E">
              <w:t>10.57%</w:t>
            </w:r>
          </w:p>
        </w:tc>
      </w:tr>
      <w:tr w:rsidR="000F050E" w:rsidRPr="00312F7D" w14:paraId="5E5D7023" w14:textId="77777777" w:rsidTr="000F050E">
        <w:trPr>
          <w:trHeight w:val="288"/>
        </w:trPr>
        <w:tc>
          <w:tcPr>
            <w:cnfStyle w:val="001000000000" w:firstRow="0" w:lastRow="0" w:firstColumn="1" w:lastColumn="0" w:oddVBand="0" w:evenVBand="0" w:oddHBand="0" w:evenHBand="0" w:firstRowFirstColumn="0" w:firstRowLastColumn="0" w:lastRowFirstColumn="0" w:lastRowLastColumn="0"/>
            <w:tcW w:w="0" w:type="auto"/>
            <w:noWrap/>
            <w:hideMark/>
          </w:tcPr>
          <w:p w14:paraId="49927F1A" w14:textId="77777777" w:rsidR="000F050E" w:rsidRPr="00312F7D" w:rsidRDefault="000F050E" w:rsidP="000F050E">
            <w:pPr>
              <w:pStyle w:val="DataTable"/>
            </w:pPr>
            <w:r w:rsidRPr="00312F7D">
              <w:t>College of Agriculture</w:t>
            </w:r>
          </w:p>
        </w:tc>
        <w:tc>
          <w:tcPr>
            <w:tcW w:w="0" w:type="auto"/>
            <w:noWrap/>
            <w:hideMark/>
          </w:tcPr>
          <w:p w14:paraId="1422E1B0"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rsidRPr="00312F7D">
              <w:t>39</w:t>
            </w:r>
          </w:p>
        </w:tc>
        <w:tc>
          <w:tcPr>
            <w:tcW w:w="0" w:type="auto"/>
            <w:noWrap/>
            <w:hideMark/>
          </w:tcPr>
          <w:p w14:paraId="1938DD3B"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rsidRPr="00312F7D">
              <w:t>12.30%</w:t>
            </w:r>
          </w:p>
        </w:tc>
        <w:tc>
          <w:tcPr>
            <w:tcW w:w="0" w:type="auto"/>
            <w:noWrap/>
            <w:hideMark/>
          </w:tcPr>
          <w:p w14:paraId="358BCE11"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rsidRPr="00312F7D">
              <w:t>45</w:t>
            </w:r>
          </w:p>
        </w:tc>
        <w:tc>
          <w:tcPr>
            <w:tcW w:w="0" w:type="auto"/>
            <w:noWrap/>
            <w:hideMark/>
          </w:tcPr>
          <w:p w14:paraId="4F6D2D67"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rsidRPr="00312F7D">
              <w:t>11.97%</w:t>
            </w:r>
          </w:p>
        </w:tc>
        <w:tc>
          <w:tcPr>
            <w:tcW w:w="0" w:type="auto"/>
          </w:tcPr>
          <w:p w14:paraId="2A73B058"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t>46</w:t>
            </w:r>
          </w:p>
        </w:tc>
        <w:tc>
          <w:tcPr>
            <w:tcW w:w="0" w:type="auto"/>
          </w:tcPr>
          <w:p w14:paraId="3340F756" w14:textId="77777777" w:rsidR="000F050E" w:rsidRPr="000F050E" w:rsidRDefault="000F050E" w:rsidP="000F050E">
            <w:pPr>
              <w:pStyle w:val="DataTable"/>
              <w:cnfStyle w:val="000000000000" w:firstRow="0" w:lastRow="0" w:firstColumn="0" w:lastColumn="0" w:oddVBand="0" w:evenVBand="0" w:oddHBand="0" w:evenHBand="0" w:firstRowFirstColumn="0" w:firstRowLastColumn="0" w:lastRowFirstColumn="0" w:lastRowLastColumn="0"/>
            </w:pPr>
            <w:r w:rsidRPr="000F050E">
              <w:t>13.14%</w:t>
            </w:r>
          </w:p>
        </w:tc>
      </w:tr>
      <w:tr w:rsidR="000F050E" w:rsidRPr="00312F7D" w14:paraId="57FADB36" w14:textId="77777777" w:rsidTr="000F050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noWrap/>
            <w:hideMark/>
          </w:tcPr>
          <w:p w14:paraId="41A3DD02" w14:textId="77777777" w:rsidR="000F050E" w:rsidRPr="00312F7D" w:rsidRDefault="000F050E" w:rsidP="000F050E">
            <w:pPr>
              <w:pStyle w:val="DataTable"/>
            </w:pPr>
            <w:r w:rsidRPr="00312F7D">
              <w:t>College of Liberal Arts</w:t>
            </w:r>
          </w:p>
        </w:tc>
        <w:tc>
          <w:tcPr>
            <w:tcW w:w="0" w:type="auto"/>
            <w:noWrap/>
            <w:hideMark/>
          </w:tcPr>
          <w:p w14:paraId="46627DF4"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rsidRPr="00312F7D">
              <w:t>36</w:t>
            </w:r>
          </w:p>
        </w:tc>
        <w:tc>
          <w:tcPr>
            <w:tcW w:w="0" w:type="auto"/>
            <w:noWrap/>
            <w:hideMark/>
          </w:tcPr>
          <w:p w14:paraId="4B86C684"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rsidRPr="00312F7D">
              <w:t>11.30%</w:t>
            </w:r>
          </w:p>
        </w:tc>
        <w:tc>
          <w:tcPr>
            <w:tcW w:w="0" w:type="auto"/>
            <w:noWrap/>
            <w:hideMark/>
          </w:tcPr>
          <w:p w14:paraId="0C7A9DBB"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rsidRPr="00312F7D">
              <w:t>41</w:t>
            </w:r>
          </w:p>
        </w:tc>
        <w:tc>
          <w:tcPr>
            <w:tcW w:w="0" w:type="auto"/>
            <w:noWrap/>
            <w:hideMark/>
          </w:tcPr>
          <w:p w14:paraId="5701D85D"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rsidRPr="00312F7D">
              <w:t>10.90%</w:t>
            </w:r>
          </w:p>
        </w:tc>
        <w:tc>
          <w:tcPr>
            <w:tcW w:w="0" w:type="auto"/>
          </w:tcPr>
          <w:p w14:paraId="7CD641EC"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t>33</w:t>
            </w:r>
          </w:p>
        </w:tc>
        <w:tc>
          <w:tcPr>
            <w:tcW w:w="0" w:type="auto"/>
          </w:tcPr>
          <w:p w14:paraId="42ABE848" w14:textId="77777777" w:rsidR="000F050E" w:rsidRPr="000F050E" w:rsidRDefault="000F050E" w:rsidP="000F050E">
            <w:pPr>
              <w:pStyle w:val="DataTable"/>
              <w:cnfStyle w:val="000000100000" w:firstRow="0" w:lastRow="0" w:firstColumn="0" w:lastColumn="0" w:oddVBand="0" w:evenVBand="0" w:oddHBand="1" w:evenHBand="0" w:firstRowFirstColumn="0" w:firstRowLastColumn="0" w:lastRowFirstColumn="0" w:lastRowLastColumn="0"/>
            </w:pPr>
            <w:r w:rsidRPr="000F050E">
              <w:t>9.43%</w:t>
            </w:r>
          </w:p>
        </w:tc>
      </w:tr>
      <w:tr w:rsidR="000F050E" w:rsidRPr="00312F7D" w14:paraId="15564516" w14:textId="77777777" w:rsidTr="000F050E">
        <w:trPr>
          <w:trHeight w:val="288"/>
        </w:trPr>
        <w:tc>
          <w:tcPr>
            <w:cnfStyle w:val="001000000000" w:firstRow="0" w:lastRow="0" w:firstColumn="1" w:lastColumn="0" w:oddVBand="0" w:evenVBand="0" w:oddHBand="0" w:evenHBand="0" w:firstRowFirstColumn="0" w:firstRowLastColumn="0" w:lastRowFirstColumn="0" w:lastRowLastColumn="0"/>
            <w:tcW w:w="0" w:type="auto"/>
            <w:noWrap/>
            <w:hideMark/>
          </w:tcPr>
          <w:p w14:paraId="4DB88447" w14:textId="77777777" w:rsidR="000F050E" w:rsidRPr="00312F7D" w:rsidRDefault="000F050E" w:rsidP="000F050E">
            <w:pPr>
              <w:pStyle w:val="DataTable"/>
            </w:pPr>
            <w:r>
              <w:t>Daniels School of Business</w:t>
            </w:r>
          </w:p>
        </w:tc>
        <w:tc>
          <w:tcPr>
            <w:tcW w:w="0" w:type="auto"/>
            <w:noWrap/>
            <w:hideMark/>
          </w:tcPr>
          <w:p w14:paraId="3AB77395"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rsidRPr="00312F7D">
              <w:t>24</w:t>
            </w:r>
          </w:p>
        </w:tc>
        <w:tc>
          <w:tcPr>
            <w:tcW w:w="0" w:type="auto"/>
            <w:noWrap/>
            <w:hideMark/>
          </w:tcPr>
          <w:p w14:paraId="2AD9E22A"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rsidRPr="00312F7D">
              <w:t>7.50%</w:t>
            </w:r>
          </w:p>
        </w:tc>
        <w:tc>
          <w:tcPr>
            <w:tcW w:w="0" w:type="auto"/>
            <w:noWrap/>
            <w:hideMark/>
          </w:tcPr>
          <w:p w14:paraId="03C6203B"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rsidRPr="00312F7D">
              <w:t>23</w:t>
            </w:r>
          </w:p>
        </w:tc>
        <w:tc>
          <w:tcPr>
            <w:tcW w:w="0" w:type="auto"/>
            <w:noWrap/>
            <w:hideMark/>
          </w:tcPr>
          <w:p w14:paraId="62CF2909"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rsidRPr="00312F7D">
              <w:t>6.12%</w:t>
            </w:r>
          </w:p>
        </w:tc>
        <w:tc>
          <w:tcPr>
            <w:tcW w:w="0" w:type="auto"/>
          </w:tcPr>
          <w:p w14:paraId="4066218D"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t>20</w:t>
            </w:r>
          </w:p>
        </w:tc>
        <w:tc>
          <w:tcPr>
            <w:tcW w:w="0" w:type="auto"/>
          </w:tcPr>
          <w:p w14:paraId="2921EB8D" w14:textId="77777777" w:rsidR="000F050E" w:rsidRPr="000F050E" w:rsidRDefault="000F050E" w:rsidP="000F050E">
            <w:pPr>
              <w:pStyle w:val="DataTable"/>
              <w:cnfStyle w:val="000000000000" w:firstRow="0" w:lastRow="0" w:firstColumn="0" w:lastColumn="0" w:oddVBand="0" w:evenVBand="0" w:oddHBand="0" w:evenHBand="0" w:firstRowFirstColumn="0" w:firstRowLastColumn="0" w:lastRowFirstColumn="0" w:lastRowLastColumn="0"/>
            </w:pPr>
            <w:r w:rsidRPr="000F050E">
              <w:t>5.71%</w:t>
            </w:r>
          </w:p>
        </w:tc>
      </w:tr>
      <w:tr w:rsidR="000F050E" w:rsidRPr="00312F7D" w14:paraId="4F4B9118" w14:textId="77777777" w:rsidTr="000F050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noWrap/>
            <w:hideMark/>
          </w:tcPr>
          <w:p w14:paraId="29A50DB3" w14:textId="77777777" w:rsidR="000F050E" w:rsidRPr="00312F7D" w:rsidRDefault="000F050E" w:rsidP="000F050E">
            <w:pPr>
              <w:pStyle w:val="DataTable"/>
            </w:pPr>
            <w:r w:rsidRPr="00312F7D">
              <w:t>College of Pharmacy</w:t>
            </w:r>
          </w:p>
        </w:tc>
        <w:tc>
          <w:tcPr>
            <w:tcW w:w="0" w:type="auto"/>
            <w:noWrap/>
            <w:hideMark/>
          </w:tcPr>
          <w:p w14:paraId="3C0B420D"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rsidRPr="00312F7D">
              <w:t>15</w:t>
            </w:r>
          </w:p>
        </w:tc>
        <w:tc>
          <w:tcPr>
            <w:tcW w:w="0" w:type="auto"/>
            <w:noWrap/>
            <w:hideMark/>
          </w:tcPr>
          <w:p w14:paraId="16F1C524"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rsidRPr="00312F7D">
              <w:t>4.70%</w:t>
            </w:r>
          </w:p>
        </w:tc>
        <w:tc>
          <w:tcPr>
            <w:tcW w:w="0" w:type="auto"/>
            <w:noWrap/>
            <w:hideMark/>
          </w:tcPr>
          <w:p w14:paraId="5424B671"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rsidRPr="00312F7D">
              <w:t>11</w:t>
            </w:r>
          </w:p>
        </w:tc>
        <w:tc>
          <w:tcPr>
            <w:tcW w:w="0" w:type="auto"/>
            <w:noWrap/>
            <w:hideMark/>
          </w:tcPr>
          <w:p w14:paraId="1F77E804"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rsidRPr="00312F7D">
              <w:t>2.93%</w:t>
            </w:r>
          </w:p>
        </w:tc>
        <w:tc>
          <w:tcPr>
            <w:tcW w:w="0" w:type="auto"/>
          </w:tcPr>
          <w:p w14:paraId="560CA88F"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t>13</w:t>
            </w:r>
          </w:p>
        </w:tc>
        <w:tc>
          <w:tcPr>
            <w:tcW w:w="0" w:type="auto"/>
          </w:tcPr>
          <w:p w14:paraId="3EAB5E40" w14:textId="77777777" w:rsidR="000F050E" w:rsidRPr="000F050E" w:rsidRDefault="000F050E" w:rsidP="000F050E">
            <w:pPr>
              <w:pStyle w:val="DataTable"/>
              <w:cnfStyle w:val="000000100000" w:firstRow="0" w:lastRow="0" w:firstColumn="0" w:lastColumn="0" w:oddVBand="0" w:evenVBand="0" w:oddHBand="1" w:evenHBand="0" w:firstRowFirstColumn="0" w:firstRowLastColumn="0" w:lastRowFirstColumn="0" w:lastRowLastColumn="0"/>
            </w:pPr>
            <w:r w:rsidRPr="000F050E">
              <w:t>3.71%</w:t>
            </w:r>
          </w:p>
        </w:tc>
      </w:tr>
      <w:tr w:rsidR="000F050E" w:rsidRPr="00312F7D" w14:paraId="47076210" w14:textId="77777777" w:rsidTr="000F050E">
        <w:trPr>
          <w:trHeight w:val="288"/>
        </w:trPr>
        <w:tc>
          <w:tcPr>
            <w:cnfStyle w:val="001000000000" w:firstRow="0" w:lastRow="0" w:firstColumn="1" w:lastColumn="0" w:oddVBand="0" w:evenVBand="0" w:oddHBand="0" w:evenHBand="0" w:firstRowFirstColumn="0" w:firstRowLastColumn="0" w:lastRowFirstColumn="0" w:lastRowLastColumn="0"/>
            <w:tcW w:w="0" w:type="auto"/>
            <w:noWrap/>
            <w:hideMark/>
          </w:tcPr>
          <w:p w14:paraId="210A2960" w14:textId="77777777" w:rsidR="000F050E" w:rsidRPr="00312F7D" w:rsidRDefault="000F050E" w:rsidP="000F050E">
            <w:pPr>
              <w:pStyle w:val="DataTable"/>
            </w:pPr>
            <w:r w:rsidRPr="00312F7D">
              <w:t>Exploratory Studies</w:t>
            </w:r>
          </w:p>
        </w:tc>
        <w:tc>
          <w:tcPr>
            <w:tcW w:w="0" w:type="auto"/>
            <w:noWrap/>
            <w:hideMark/>
          </w:tcPr>
          <w:p w14:paraId="1DE211AF"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rsidRPr="00312F7D">
              <w:t>13</w:t>
            </w:r>
          </w:p>
        </w:tc>
        <w:tc>
          <w:tcPr>
            <w:tcW w:w="0" w:type="auto"/>
            <w:noWrap/>
            <w:hideMark/>
          </w:tcPr>
          <w:p w14:paraId="04CD16D5"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rsidRPr="00312F7D">
              <w:t>4.10%</w:t>
            </w:r>
          </w:p>
        </w:tc>
        <w:tc>
          <w:tcPr>
            <w:tcW w:w="0" w:type="auto"/>
            <w:noWrap/>
            <w:hideMark/>
          </w:tcPr>
          <w:p w14:paraId="4AF19BF5"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rsidRPr="00312F7D">
              <w:t>19</w:t>
            </w:r>
          </w:p>
        </w:tc>
        <w:tc>
          <w:tcPr>
            <w:tcW w:w="0" w:type="auto"/>
            <w:noWrap/>
            <w:hideMark/>
          </w:tcPr>
          <w:p w14:paraId="31F8D0C9"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rsidRPr="00312F7D">
              <w:t>5.05%</w:t>
            </w:r>
          </w:p>
        </w:tc>
        <w:tc>
          <w:tcPr>
            <w:tcW w:w="0" w:type="auto"/>
          </w:tcPr>
          <w:p w14:paraId="316E6D23"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t>11</w:t>
            </w:r>
          </w:p>
        </w:tc>
        <w:tc>
          <w:tcPr>
            <w:tcW w:w="0" w:type="auto"/>
          </w:tcPr>
          <w:p w14:paraId="745DA171" w14:textId="77777777" w:rsidR="000F050E" w:rsidRPr="000F050E" w:rsidRDefault="000F050E" w:rsidP="000F050E">
            <w:pPr>
              <w:pStyle w:val="DataTable"/>
              <w:cnfStyle w:val="000000000000" w:firstRow="0" w:lastRow="0" w:firstColumn="0" w:lastColumn="0" w:oddVBand="0" w:evenVBand="0" w:oddHBand="0" w:evenHBand="0" w:firstRowFirstColumn="0" w:firstRowLastColumn="0" w:lastRowFirstColumn="0" w:lastRowLastColumn="0"/>
            </w:pPr>
            <w:r w:rsidRPr="000F050E">
              <w:t>3.14%</w:t>
            </w:r>
          </w:p>
        </w:tc>
      </w:tr>
      <w:tr w:rsidR="000F050E" w:rsidRPr="00312F7D" w14:paraId="737294F6" w14:textId="77777777" w:rsidTr="000F050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noWrap/>
            <w:hideMark/>
          </w:tcPr>
          <w:p w14:paraId="0149DCF4" w14:textId="77777777" w:rsidR="000F050E" w:rsidRPr="00312F7D" w:rsidRDefault="000F050E" w:rsidP="000F050E">
            <w:pPr>
              <w:pStyle w:val="DataTable"/>
            </w:pPr>
            <w:r w:rsidRPr="00312F7D">
              <w:t>College of Veterinary Medicine</w:t>
            </w:r>
          </w:p>
        </w:tc>
        <w:tc>
          <w:tcPr>
            <w:tcW w:w="0" w:type="auto"/>
            <w:noWrap/>
            <w:hideMark/>
          </w:tcPr>
          <w:p w14:paraId="09AE27A7"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rsidRPr="00312F7D">
              <w:t>3</w:t>
            </w:r>
          </w:p>
        </w:tc>
        <w:tc>
          <w:tcPr>
            <w:tcW w:w="0" w:type="auto"/>
            <w:noWrap/>
            <w:hideMark/>
          </w:tcPr>
          <w:p w14:paraId="7933EF2F"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rsidRPr="00312F7D">
              <w:t>0.90%</w:t>
            </w:r>
          </w:p>
        </w:tc>
        <w:tc>
          <w:tcPr>
            <w:tcW w:w="0" w:type="auto"/>
            <w:noWrap/>
            <w:hideMark/>
          </w:tcPr>
          <w:p w14:paraId="586BC849"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rsidRPr="00312F7D">
              <w:t>3</w:t>
            </w:r>
          </w:p>
        </w:tc>
        <w:tc>
          <w:tcPr>
            <w:tcW w:w="0" w:type="auto"/>
            <w:noWrap/>
            <w:hideMark/>
          </w:tcPr>
          <w:p w14:paraId="39EF7176"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rsidRPr="00312F7D">
              <w:t>0.80%</w:t>
            </w:r>
          </w:p>
        </w:tc>
        <w:tc>
          <w:tcPr>
            <w:tcW w:w="0" w:type="auto"/>
          </w:tcPr>
          <w:p w14:paraId="31E086A6"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t>2</w:t>
            </w:r>
          </w:p>
        </w:tc>
        <w:tc>
          <w:tcPr>
            <w:tcW w:w="0" w:type="auto"/>
          </w:tcPr>
          <w:p w14:paraId="0D9A4C6C" w14:textId="77777777" w:rsidR="000F050E" w:rsidRPr="000F050E" w:rsidRDefault="000F050E" w:rsidP="000F050E">
            <w:pPr>
              <w:pStyle w:val="DataTable"/>
              <w:cnfStyle w:val="000000100000" w:firstRow="0" w:lastRow="0" w:firstColumn="0" w:lastColumn="0" w:oddVBand="0" w:evenVBand="0" w:oddHBand="1" w:evenHBand="0" w:firstRowFirstColumn="0" w:firstRowLastColumn="0" w:lastRowFirstColumn="0" w:lastRowLastColumn="0"/>
            </w:pPr>
            <w:r w:rsidRPr="000F050E">
              <w:t>0.57%</w:t>
            </w:r>
          </w:p>
        </w:tc>
      </w:tr>
      <w:tr w:rsidR="000F050E" w:rsidRPr="00312F7D" w14:paraId="7A175EFE" w14:textId="77777777" w:rsidTr="000F050E">
        <w:trPr>
          <w:trHeight w:val="288"/>
        </w:trPr>
        <w:tc>
          <w:tcPr>
            <w:cnfStyle w:val="001000000000" w:firstRow="0" w:lastRow="0" w:firstColumn="1" w:lastColumn="0" w:oddVBand="0" w:evenVBand="0" w:oddHBand="0" w:evenHBand="0" w:firstRowFirstColumn="0" w:firstRowLastColumn="0" w:lastRowFirstColumn="0" w:lastRowLastColumn="0"/>
            <w:tcW w:w="0" w:type="auto"/>
            <w:noWrap/>
            <w:hideMark/>
          </w:tcPr>
          <w:p w14:paraId="0DC99762" w14:textId="77777777" w:rsidR="000F050E" w:rsidRPr="00312F7D" w:rsidRDefault="000F050E" w:rsidP="000F050E">
            <w:pPr>
              <w:pStyle w:val="DataTable"/>
            </w:pPr>
            <w:r w:rsidRPr="00312F7D">
              <w:t>College of Education</w:t>
            </w:r>
          </w:p>
        </w:tc>
        <w:tc>
          <w:tcPr>
            <w:tcW w:w="0" w:type="auto"/>
            <w:noWrap/>
            <w:hideMark/>
          </w:tcPr>
          <w:p w14:paraId="09C14161"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rsidRPr="00312F7D">
              <w:t>2</w:t>
            </w:r>
          </w:p>
        </w:tc>
        <w:tc>
          <w:tcPr>
            <w:tcW w:w="0" w:type="auto"/>
            <w:noWrap/>
            <w:hideMark/>
          </w:tcPr>
          <w:p w14:paraId="55F5D13F"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rsidRPr="00312F7D">
              <w:t>0.60%</w:t>
            </w:r>
          </w:p>
        </w:tc>
        <w:tc>
          <w:tcPr>
            <w:tcW w:w="0" w:type="auto"/>
            <w:noWrap/>
            <w:hideMark/>
          </w:tcPr>
          <w:p w14:paraId="526941C4"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rsidRPr="00312F7D">
              <w:t>4</w:t>
            </w:r>
          </w:p>
        </w:tc>
        <w:tc>
          <w:tcPr>
            <w:tcW w:w="0" w:type="auto"/>
            <w:noWrap/>
            <w:hideMark/>
          </w:tcPr>
          <w:p w14:paraId="2B0CDAEA"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rsidRPr="00312F7D">
              <w:t>1.06%</w:t>
            </w:r>
          </w:p>
        </w:tc>
        <w:tc>
          <w:tcPr>
            <w:tcW w:w="0" w:type="auto"/>
          </w:tcPr>
          <w:p w14:paraId="27370D43" w14:textId="77777777" w:rsidR="000F050E" w:rsidRPr="00312F7D" w:rsidRDefault="000F050E" w:rsidP="000F050E">
            <w:pPr>
              <w:pStyle w:val="DataTable"/>
              <w:cnfStyle w:val="000000000000" w:firstRow="0" w:lastRow="0" w:firstColumn="0" w:lastColumn="0" w:oddVBand="0" w:evenVBand="0" w:oddHBand="0" w:evenHBand="0" w:firstRowFirstColumn="0" w:firstRowLastColumn="0" w:lastRowFirstColumn="0" w:lastRowLastColumn="0"/>
            </w:pPr>
            <w:r>
              <w:t>4</w:t>
            </w:r>
          </w:p>
        </w:tc>
        <w:tc>
          <w:tcPr>
            <w:tcW w:w="0" w:type="auto"/>
          </w:tcPr>
          <w:p w14:paraId="06049D68" w14:textId="77777777" w:rsidR="000F050E" w:rsidRPr="000F050E" w:rsidRDefault="000F050E" w:rsidP="000F050E">
            <w:pPr>
              <w:pStyle w:val="DataTable"/>
              <w:cnfStyle w:val="000000000000" w:firstRow="0" w:lastRow="0" w:firstColumn="0" w:lastColumn="0" w:oddVBand="0" w:evenVBand="0" w:oddHBand="0" w:evenHBand="0" w:firstRowFirstColumn="0" w:firstRowLastColumn="0" w:lastRowFirstColumn="0" w:lastRowLastColumn="0"/>
            </w:pPr>
            <w:r w:rsidRPr="000F050E">
              <w:t>1.14%</w:t>
            </w:r>
          </w:p>
        </w:tc>
      </w:tr>
      <w:tr w:rsidR="000F050E" w:rsidRPr="00312F7D" w14:paraId="71260C77" w14:textId="77777777" w:rsidTr="000F050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noWrap/>
            <w:hideMark/>
          </w:tcPr>
          <w:p w14:paraId="6DA429A9" w14:textId="77777777" w:rsidR="000F050E" w:rsidRPr="00312F7D" w:rsidRDefault="000F050E" w:rsidP="000F050E">
            <w:pPr>
              <w:pStyle w:val="DataTable"/>
            </w:pPr>
            <w:r w:rsidRPr="00312F7D">
              <w:t>Grand Total</w:t>
            </w:r>
          </w:p>
        </w:tc>
        <w:tc>
          <w:tcPr>
            <w:tcW w:w="0" w:type="auto"/>
            <w:noWrap/>
            <w:hideMark/>
          </w:tcPr>
          <w:p w14:paraId="4DDF2E1B"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rsidRPr="00312F7D">
              <w:t>318</w:t>
            </w:r>
          </w:p>
        </w:tc>
        <w:tc>
          <w:tcPr>
            <w:tcW w:w="0" w:type="auto"/>
            <w:noWrap/>
            <w:hideMark/>
          </w:tcPr>
          <w:p w14:paraId="05F8A970"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rsidRPr="00312F7D">
              <w:t>100.00%</w:t>
            </w:r>
          </w:p>
        </w:tc>
        <w:tc>
          <w:tcPr>
            <w:tcW w:w="0" w:type="auto"/>
            <w:noWrap/>
            <w:hideMark/>
          </w:tcPr>
          <w:p w14:paraId="2F88E92F"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rsidRPr="00312F7D">
              <w:t>376</w:t>
            </w:r>
          </w:p>
        </w:tc>
        <w:tc>
          <w:tcPr>
            <w:tcW w:w="0" w:type="auto"/>
            <w:noWrap/>
            <w:hideMark/>
          </w:tcPr>
          <w:p w14:paraId="32666C18"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rsidRPr="00312F7D">
              <w:t>100.00%</w:t>
            </w:r>
          </w:p>
        </w:tc>
        <w:tc>
          <w:tcPr>
            <w:tcW w:w="0" w:type="auto"/>
          </w:tcPr>
          <w:p w14:paraId="1E4D9B27" w14:textId="77777777" w:rsidR="000F050E" w:rsidRPr="00312F7D" w:rsidRDefault="000F050E" w:rsidP="000F050E">
            <w:pPr>
              <w:pStyle w:val="DataTable"/>
              <w:cnfStyle w:val="000000100000" w:firstRow="0" w:lastRow="0" w:firstColumn="0" w:lastColumn="0" w:oddVBand="0" w:evenVBand="0" w:oddHBand="1" w:evenHBand="0" w:firstRowFirstColumn="0" w:firstRowLastColumn="0" w:lastRowFirstColumn="0" w:lastRowLastColumn="0"/>
            </w:pPr>
            <w:r>
              <w:t>350</w:t>
            </w:r>
          </w:p>
        </w:tc>
        <w:tc>
          <w:tcPr>
            <w:tcW w:w="0" w:type="auto"/>
          </w:tcPr>
          <w:p w14:paraId="2245F71E" w14:textId="77777777" w:rsidR="000F050E" w:rsidRPr="000F050E" w:rsidRDefault="000F050E" w:rsidP="000F050E">
            <w:pPr>
              <w:pStyle w:val="DataTable"/>
              <w:cnfStyle w:val="000000100000" w:firstRow="0" w:lastRow="0" w:firstColumn="0" w:lastColumn="0" w:oddVBand="0" w:evenVBand="0" w:oddHBand="1" w:evenHBand="0" w:firstRowFirstColumn="0" w:firstRowLastColumn="0" w:lastRowFirstColumn="0" w:lastRowLastColumn="0"/>
            </w:pPr>
            <w:r w:rsidRPr="000F050E">
              <w:t>100.00%</w:t>
            </w:r>
          </w:p>
        </w:tc>
      </w:tr>
    </w:tbl>
    <w:p w14:paraId="062CFBD8" w14:textId="77777777" w:rsidR="000F050E" w:rsidRPr="000F050E" w:rsidRDefault="000F050E" w:rsidP="000F050E"/>
    <w:sectPr w:rsidR="000F050E" w:rsidRPr="000F050E" w:rsidSect="00C6678D">
      <w:footerReference w:type="default" r:id="rId9"/>
      <w:head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E5A72" w14:textId="77777777" w:rsidR="00027516" w:rsidRDefault="00027516" w:rsidP="003975C2">
      <w:pPr>
        <w:spacing w:after="0" w:line="240" w:lineRule="auto"/>
      </w:pPr>
      <w:r>
        <w:separator/>
      </w:r>
    </w:p>
  </w:endnote>
  <w:endnote w:type="continuationSeparator" w:id="0">
    <w:p w14:paraId="63274232" w14:textId="77777777" w:rsidR="00027516" w:rsidRDefault="00027516" w:rsidP="00397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339F0" w14:textId="0D56A8E9" w:rsidR="00426BB6" w:rsidRDefault="00426BB6">
    <w:pPr>
      <w:pStyle w:val="Footer"/>
    </w:pPr>
    <w:r>
      <w:t xml:space="preserve">Last updated: </w:t>
    </w:r>
    <w:r>
      <w:fldChar w:fldCharType="begin"/>
    </w:r>
    <w:r>
      <w:instrText xml:space="preserve"> DATE \@ "MMMM d, yyyy" </w:instrText>
    </w:r>
    <w:r>
      <w:fldChar w:fldCharType="separate"/>
    </w:r>
    <w:r w:rsidR="00DA4308">
      <w:rPr>
        <w:noProof/>
      </w:rPr>
      <w:t>December 8, 2025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5E2C4" w14:textId="77777777" w:rsidR="00027516" w:rsidRDefault="00027516" w:rsidP="003975C2">
      <w:pPr>
        <w:spacing w:after="0" w:line="240" w:lineRule="auto"/>
      </w:pPr>
      <w:r>
        <w:separator/>
      </w:r>
    </w:p>
  </w:footnote>
  <w:footnote w:type="continuationSeparator" w:id="0">
    <w:p w14:paraId="086482A0" w14:textId="77777777" w:rsidR="00027516" w:rsidRDefault="00027516" w:rsidP="003975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B67C2" w14:textId="1B752680" w:rsidR="00C6678D" w:rsidRDefault="00C6678D" w:rsidP="00C6678D">
    <w:pPr>
      <w:pStyle w:val="Header"/>
      <w:rPr>
        <w:noProof/>
      </w:rPr>
    </w:pPr>
    <w:r>
      <w:rPr>
        <w:noProof/>
      </w:rPr>
      <w:drawing>
        <wp:inline distT="0" distB="0" distL="0" distR="0" wp14:anchorId="2C9B4539" wp14:editId="5BE280D4">
          <wp:extent cx="5457825" cy="590550"/>
          <wp:effectExtent l="0" t="0" r="9525" b="0"/>
          <wp:docPr id="1509856995" name="Picture 1" descr="Horizons co-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orizons co-bran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57825" cy="590550"/>
                  </a:xfrm>
                  <a:prstGeom prst="rect">
                    <a:avLst/>
                  </a:prstGeom>
                  <a:noFill/>
                  <a:ln>
                    <a:noFill/>
                  </a:ln>
                </pic:spPr>
              </pic:pic>
            </a:graphicData>
          </a:graphic>
        </wp:inline>
      </w:drawing>
    </w:r>
  </w:p>
  <w:p w14:paraId="3F886554" w14:textId="77777777" w:rsidR="00C6678D" w:rsidRDefault="00C6678D" w:rsidP="00C6678D">
    <w:pPr>
      <w:pStyle w:val="Header"/>
    </w:pPr>
  </w:p>
  <w:p w14:paraId="73B2D1ED" w14:textId="77777777" w:rsidR="00C6678D" w:rsidRDefault="00C667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160DE"/>
    <w:multiLevelType w:val="hybridMultilevel"/>
    <w:tmpl w:val="F83CCC1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0BCE0D47"/>
    <w:multiLevelType w:val="hybridMultilevel"/>
    <w:tmpl w:val="44340C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7DF4ED1"/>
    <w:multiLevelType w:val="hybridMultilevel"/>
    <w:tmpl w:val="B59EF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13228BB"/>
    <w:multiLevelType w:val="hybridMultilevel"/>
    <w:tmpl w:val="81FABA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2486D0A"/>
    <w:multiLevelType w:val="hybridMultilevel"/>
    <w:tmpl w:val="8280CE74"/>
    <w:lvl w:ilvl="0" w:tplc="920A0F76">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2872473"/>
    <w:multiLevelType w:val="hybridMultilevel"/>
    <w:tmpl w:val="48CC2D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DC6E00"/>
    <w:multiLevelType w:val="hybridMultilevel"/>
    <w:tmpl w:val="72E8AC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6DE23C37"/>
    <w:multiLevelType w:val="hybridMultilevel"/>
    <w:tmpl w:val="8F5C4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5D3020"/>
    <w:multiLevelType w:val="hybridMultilevel"/>
    <w:tmpl w:val="ED009D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06743223">
    <w:abstractNumId w:val="3"/>
  </w:num>
  <w:num w:numId="2" w16cid:durableId="20473136">
    <w:abstractNumId w:val="2"/>
  </w:num>
  <w:num w:numId="3" w16cid:durableId="941645392">
    <w:abstractNumId w:val="1"/>
  </w:num>
  <w:num w:numId="4" w16cid:durableId="1155417449">
    <w:abstractNumId w:val="5"/>
  </w:num>
  <w:num w:numId="5" w16cid:durableId="271742752">
    <w:abstractNumId w:val="8"/>
  </w:num>
  <w:num w:numId="6" w16cid:durableId="2011641746">
    <w:abstractNumId w:val="4"/>
  </w:num>
  <w:num w:numId="7" w16cid:durableId="1775205657">
    <w:abstractNumId w:val="0"/>
  </w:num>
  <w:num w:numId="8" w16cid:durableId="1574193302">
    <w:abstractNumId w:val="7"/>
  </w:num>
  <w:num w:numId="9" w16cid:durableId="2652313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5C2"/>
    <w:rsid w:val="00004A6E"/>
    <w:rsid w:val="00013BC2"/>
    <w:rsid w:val="00017274"/>
    <w:rsid w:val="000225A0"/>
    <w:rsid w:val="0002377E"/>
    <w:rsid w:val="0002516C"/>
    <w:rsid w:val="00027516"/>
    <w:rsid w:val="000407DA"/>
    <w:rsid w:val="00042350"/>
    <w:rsid w:val="00044C96"/>
    <w:rsid w:val="000475AB"/>
    <w:rsid w:val="00047E8B"/>
    <w:rsid w:val="00064F7B"/>
    <w:rsid w:val="000662E3"/>
    <w:rsid w:val="00084319"/>
    <w:rsid w:val="000869BF"/>
    <w:rsid w:val="000902FA"/>
    <w:rsid w:val="00092EE1"/>
    <w:rsid w:val="000B236B"/>
    <w:rsid w:val="000B2C26"/>
    <w:rsid w:val="000B4E2F"/>
    <w:rsid w:val="000D29F7"/>
    <w:rsid w:val="000D573B"/>
    <w:rsid w:val="000F050E"/>
    <w:rsid w:val="000F15CC"/>
    <w:rsid w:val="0010624B"/>
    <w:rsid w:val="00113245"/>
    <w:rsid w:val="001600D7"/>
    <w:rsid w:val="001737B3"/>
    <w:rsid w:val="0019249C"/>
    <w:rsid w:val="00194367"/>
    <w:rsid w:val="00194EBF"/>
    <w:rsid w:val="001B3ED4"/>
    <w:rsid w:val="00203E61"/>
    <w:rsid w:val="00204C10"/>
    <w:rsid w:val="00205491"/>
    <w:rsid w:val="00207C09"/>
    <w:rsid w:val="00216331"/>
    <w:rsid w:val="00223748"/>
    <w:rsid w:val="00234A55"/>
    <w:rsid w:val="00235C6F"/>
    <w:rsid w:val="00251EEC"/>
    <w:rsid w:val="00253FC2"/>
    <w:rsid w:val="002645A7"/>
    <w:rsid w:val="0028130D"/>
    <w:rsid w:val="00286D8E"/>
    <w:rsid w:val="002A4CF5"/>
    <w:rsid w:val="002D15B7"/>
    <w:rsid w:val="002F0647"/>
    <w:rsid w:val="002F6CAB"/>
    <w:rsid w:val="0031256A"/>
    <w:rsid w:val="00320F46"/>
    <w:rsid w:val="003313B4"/>
    <w:rsid w:val="00335555"/>
    <w:rsid w:val="003622D4"/>
    <w:rsid w:val="00362FB4"/>
    <w:rsid w:val="003721E9"/>
    <w:rsid w:val="00376AEF"/>
    <w:rsid w:val="00380197"/>
    <w:rsid w:val="003872E3"/>
    <w:rsid w:val="003975C2"/>
    <w:rsid w:val="003B4B32"/>
    <w:rsid w:val="003C0509"/>
    <w:rsid w:val="003C58CB"/>
    <w:rsid w:val="00426BB6"/>
    <w:rsid w:val="0049449B"/>
    <w:rsid w:val="004A16E7"/>
    <w:rsid w:val="004A3D1F"/>
    <w:rsid w:val="004A7C4A"/>
    <w:rsid w:val="004B134C"/>
    <w:rsid w:val="004C0AC8"/>
    <w:rsid w:val="004E0A0A"/>
    <w:rsid w:val="004E2FA9"/>
    <w:rsid w:val="00503985"/>
    <w:rsid w:val="00513A17"/>
    <w:rsid w:val="00520844"/>
    <w:rsid w:val="00523969"/>
    <w:rsid w:val="00555E1C"/>
    <w:rsid w:val="00556E67"/>
    <w:rsid w:val="00565C8B"/>
    <w:rsid w:val="00592B15"/>
    <w:rsid w:val="005B7961"/>
    <w:rsid w:val="006141A2"/>
    <w:rsid w:val="00651189"/>
    <w:rsid w:val="006653A3"/>
    <w:rsid w:val="00665A1D"/>
    <w:rsid w:val="00693B09"/>
    <w:rsid w:val="006D4364"/>
    <w:rsid w:val="00715948"/>
    <w:rsid w:val="00724309"/>
    <w:rsid w:val="0072617A"/>
    <w:rsid w:val="00736ECF"/>
    <w:rsid w:val="00744804"/>
    <w:rsid w:val="00745E5C"/>
    <w:rsid w:val="007767B9"/>
    <w:rsid w:val="007B1D75"/>
    <w:rsid w:val="007B2993"/>
    <w:rsid w:val="007B5165"/>
    <w:rsid w:val="007C2EE5"/>
    <w:rsid w:val="007C4471"/>
    <w:rsid w:val="007E275C"/>
    <w:rsid w:val="007F6D32"/>
    <w:rsid w:val="00800480"/>
    <w:rsid w:val="0082454E"/>
    <w:rsid w:val="00830825"/>
    <w:rsid w:val="008349AC"/>
    <w:rsid w:val="008350F9"/>
    <w:rsid w:val="00835CC1"/>
    <w:rsid w:val="00850277"/>
    <w:rsid w:val="00856ACD"/>
    <w:rsid w:val="00885605"/>
    <w:rsid w:val="00885816"/>
    <w:rsid w:val="008A7757"/>
    <w:rsid w:val="008B2995"/>
    <w:rsid w:val="008B4894"/>
    <w:rsid w:val="008C235D"/>
    <w:rsid w:val="00901A2D"/>
    <w:rsid w:val="00946CF7"/>
    <w:rsid w:val="00951D08"/>
    <w:rsid w:val="00955F13"/>
    <w:rsid w:val="0095720F"/>
    <w:rsid w:val="009573B9"/>
    <w:rsid w:val="00983345"/>
    <w:rsid w:val="009B34DC"/>
    <w:rsid w:val="009B69BD"/>
    <w:rsid w:val="009E5FE2"/>
    <w:rsid w:val="009F1A0A"/>
    <w:rsid w:val="009F46F7"/>
    <w:rsid w:val="00A25BED"/>
    <w:rsid w:val="00A447C5"/>
    <w:rsid w:val="00A51E41"/>
    <w:rsid w:val="00A560D9"/>
    <w:rsid w:val="00A80611"/>
    <w:rsid w:val="00A87894"/>
    <w:rsid w:val="00AB75EA"/>
    <w:rsid w:val="00AF5581"/>
    <w:rsid w:val="00AF7A54"/>
    <w:rsid w:val="00B00AD2"/>
    <w:rsid w:val="00B129C3"/>
    <w:rsid w:val="00B37D23"/>
    <w:rsid w:val="00B46058"/>
    <w:rsid w:val="00B608B8"/>
    <w:rsid w:val="00B617E6"/>
    <w:rsid w:val="00B64EEF"/>
    <w:rsid w:val="00B67626"/>
    <w:rsid w:val="00B87533"/>
    <w:rsid w:val="00B948AA"/>
    <w:rsid w:val="00BB1BC7"/>
    <w:rsid w:val="00BB7A15"/>
    <w:rsid w:val="00BF6DF7"/>
    <w:rsid w:val="00C10CF1"/>
    <w:rsid w:val="00C13FC4"/>
    <w:rsid w:val="00C27117"/>
    <w:rsid w:val="00C336B9"/>
    <w:rsid w:val="00C356DC"/>
    <w:rsid w:val="00C514ED"/>
    <w:rsid w:val="00C575EA"/>
    <w:rsid w:val="00C6678D"/>
    <w:rsid w:val="00CB38BF"/>
    <w:rsid w:val="00CC6214"/>
    <w:rsid w:val="00CD173B"/>
    <w:rsid w:val="00CD68E5"/>
    <w:rsid w:val="00CD72AD"/>
    <w:rsid w:val="00CF0D92"/>
    <w:rsid w:val="00CF6B84"/>
    <w:rsid w:val="00CF712B"/>
    <w:rsid w:val="00D134DD"/>
    <w:rsid w:val="00D14C91"/>
    <w:rsid w:val="00D44F4C"/>
    <w:rsid w:val="00D61BD3"/>
    <w:rsid w:val="00D73CF2"/>
    <w:rsid w:val="00D83BB8"/>
    <w:rsid w:val="00D83F49"/>
    <w:rsid w:val="00D9490B"/>
    <w:rsid w:val="00D9561D"/>
    <w:rsid w:val="00DA4009"/>
    <w:rsid w:val="00DA4308"/>
    <w:rsid w:val="00DB6A58"/>
    <w:rsid w:val="00DC55B5"/>
    <w:rsid w:val="00DD0BFD"/>
    <w:rsid w:val="00DD1D2F"/>
    <w:rsid w:val="00DE7C3A"/>
    <w:rsid w:val="00DF18B9"/>
    <w:rsid w:val="00E01EE9"/>
    <w:rsid w:val="00E164AD"/>
    <w:rsid w:val="00E200E7"/>
    <w:rsid w:val="00E35514"/>
    <w:rsid w:val="00E36A5C"/>
    <w:rsid w:val="00E54022"/>
    <w:rsid w:val="00E544C9"/>
    <w:rsid w:val="00E81A3F"/>
    <w:rsid w:val="00EB6846"/>
    <w:rsid w:val="00EB6A3D"/>
    <w:rsid w:val="00EC470F"/>
    <w:rsid w:val="00EF50C8"/>
    <w:rsid w:val="00EF5E64"/>
    <w:rsid w:val="00EF6662"/>
    <w:rsid w:val="00F141B7"/>
    <w:rsid w:val="00F225A4"/>
    <w:rsid w:val="00F272AB"/>
    <w:rsid w:val="00F425FC"/>
    <w:rsid w:val="00F42DF8"/>
    <w:rsid w:val="00F47892"/>
    <w:rsid w:val="00F55353"/>
    <w:rsid w:val="00F82771"/>
    <w:rsid w:val="00F83532"/>
    <w:rsid w:val="00F87391"/>
    <w:rsid w:val="00F878F4"/>
    <w:rsid w:val="00F9436C"/>
    <w:rsid w:val="00FA4C5E"/>
    <w:rsid w:val="00FA558F"/>
    <w:rsid w:val="00FC7C4D"/>
    <w:rsid w:val="00FE0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A89AC8"/>
  <w15:chartTrackingRefBased/>
  <w15:docId w15:val="{60037939-BE8D-4976-A8FE-C6D7EB1C8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1BC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Spacing"/>
    <w:next w:val="Normal"/>
    <w:link w:val="Heading2Char"/>
    <w:autoRedefine/>
    <w:uiPriority w:val="9"/>
    <w:unhideWhenUsed/>
    <w:qFormat/>
    <w:rsid w:val="00047E8B"/>
    <w:pPr>
      <w:outlineLvl w:val="1"/>
    </w:pPr>
    <w:rPr>
      <w:rFonts w:ascii="Franklin Gothic Book" w:hAnsi="Franklin Gothic Book"/>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75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5C2"/>
  </w:style>
  <w:style w:type="paragraph" w:styleId="Footer">
    <w:name w:val="footer"/>
    <w:basedOn w:val="Normal"/>
    <w:link w:val="FooterChar"/>
    <w:uiPriority w:val="99"/>
    <w:unhideWhenUsed/>
    <w:rsid w:val="003975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5C2"/>
  </w:style>
  <w:style w:type="character" w:customStyle="1" w:styleId="Heading2Char">
    <w:name w:val="Heading 2 Char"/>
    <w:basedOn w:val="DefaultParagraphFont"/>
    <w:link w:val="Heading2"/>
    <w:uiPriority w:val="9"/>
    <w:rsid w:val="00047E8B"/>
    <w:rPr>
      <w:rFonts w:ascii="Franklin Gothic Book" w:hAnsi="Franklin Gothic Book"/>
      <w:b/>
    </w:rPr>
  </w:style>
  <w:style w:type="paragraph" w:styleId="NoSpacing">
    <w:name w:val="No Spacing"/>
    <w:uiPriority w:val="1"/>
    <w:qFormat/>
    <w:rsid w:val="00426BB6"/>
    <w:pPr>
      <w:spacing w:after="0" w:line="240" w:lineRule="auto"/>
    </w:pPr>
  </w:style>
  <w:style w:type="character" w:styleId="PlaceholderText">
    <w:name w:val="Placeholder Text"/>
    <w:basedOn w:val="DefaultParagraphFont"/>
    <w:uiPriority w:val="99"/>
    <w:semiHidden/>
    <w:rsid w:val="00426BB6"/>
    <w:rPr>
      <w:color w:val="808080"/>
    </w:rPr>
  </w:style>
  <w:style w:type="paragraph" w:styleId="ListParagraph">
    <w:name w:val="List Paragraph"/>
    <w:basedOn w:val="Normal"/>
    <w:uiPriority w:val="34"/>
    <w:qFormat/>
    <w:rsid w:val="00724309"/>
    <w:pPr>
      <w:ind w:left="720"/>
      <w:contextualSpacing/>
    </w:pPr>
  </w:style>
  <w:style w:type="paragraph" w:styleId="BalloonText">
    <w:name w:val="Balloon Text"/>
    <w:basedOn w:val="Normal"/>
    <w:link w:val="BalloonTextChar"/>
    <w:uiPriority w:val="99"/>
    <w:semiHidden/>
    <w:unhideWhenUsed/>
    <w:rsid w:val="003872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2E3"/>
    <w:rPr>
      <w:rFonts w:ascii="Segoe UI" w:hAnsi="Segoe UI" w:cs="Segoe UI"/>
      <w:sz w:val="18"/>
      <w:szCs w:val="18"/>
    </w:rPr>
  </w:style>
  <w:style w:type="character" w:styleId="Hyperlink">
    <w:name w:val="Hyperlink"/>
    <w:basedOn w:val="DefaultParagraphFont"/>
    <w:uiPriority w:val="99"/>
    <w:unhideWhenUsed/>
    <w:rsid w:val="0002516C"/>
    <w:rPr>
      <w:color w:val="0563C1" w:themeColor="hyperlink"/>
      <w:u w:val="single"/>
    </w:rPr>
  </w:style>
  <w:style w:type="paragraph" w:styleId="NormalWeb">
    <w:name w:val="Normal (Web)"/>
    <w:basedOn w:val="Normal"/>
    <w:uiPriority w:val="99"/>
    <w:semiHidden/>
    <w:unhideWhenUsed/>
    <w:rsid w:val="0002516C"/>
    <w:rPr>
      <w:rFonts w:ascii="Times New Roman" w:hAnsi="Times New Roman" w:cs="Times New Roman"/>
      <w:sz w:val="24"/>
      <w:szCs w:val="24"/>
    </w:rPr>
  </w:style>
  <w:style w:type="character" w:customStyle="1" w:styleId="Heading1Char">
    <w:name w:val="Heading 1 Char"/>
    <w:basedOn w:val="DefaultParagraphFont"/>
    <w:link w:val="Heading1"/>
    <w:uiPriority w:val="9"/>
    <w:rsid w:val="00BB1BC7"/>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4A16E7"/>
    <w:rPr>
      <w:color w:val="605E5C"/>
      <w:shd w:val="clear" w:color="auto" w:fill="E1DFDD"/>
    </w:rPr>
  </w:style>
  <w:style w:type="character" w:styleId="CommentReference">
    <w:name w:val="annotation reference"/>
    <w:basedOn w:val="DefaultParagraphFont"/>
    <w:uiPriority w:val="99"/>
    <w:semiHidden/>
    <w:unhideWhenUsed/>
    <w:rsid w:val="000407DA"/>
    <w:rPr>
      <w:sz w:val="16"/>
      <w:szCs w:val="16"/>
    </w:rPr>
  </w:style>
  <w:style w:type="paragraph" w:styleId="CommentText">
    <w:name w:val="annotation text"/>
    <w:basedOn w:val="Normal"/>
    <w:link w:val="CommentTextChar"/>
    <w:uiPriority w:val="99"/>
    <w:unhideWhenUsed/>
    <w:rsid w:val="000407DA"/>
    <w:pPr>
      <w:spacing w:line="240" w:lineRule="auto"/>
    </w:pPr>
    <w:rPr>
      <w:sz w:val="20"/>
      <w:szCs w:val="20"/>
    </w:rPr>
  </w:style>
  <w:style w:type="character" w:customStyle="1" w:styleId="CommentTextChar">
    <w:name w:val="Comment Text Char"/>
    <w:basedOn w:val="DefaultParagraphFont"/>
    <w:link w:val="CommentText"/>
    <w:uiPriority w:val="99"/>
    <w:rsid w:val="000407DA"/>
    <w:rPr>
      <w:sz w:val="20"/>
      <w:szCs w:val="20"/>
    </w:rPr>
  </w:style>
  <w:style w:type="paragraph" w:styleId="CommentSubject">
    <w:name w:val="annotation subject"/>
    <w:basedOn w:val="CommentText"/>
    <w:next w:val="CommentText"/>
    <w:link w:val="CommentSubjectChar"/>
    <w:uiPriority w:val="99"/>
    <w:semiHidden/>
    <w:unhideWhenUsed/>
    <w:rsid w:val="000407DA"/>
    <w:rPr>
      <w:b/>
      <w:bCs/>
    </w:rPr>
  </w:style>
  <w:style w:type="character" w:customStyle="1" w:styleId="CommentSubjectChar">
    <w:name w:val="Comment Subject Char"/>
    <w:basedOn w:val="CommentTextChar"/>
    <w:link w:val="CommentSubject"/>
    <w:uiPriority w:val="99"/>
    <w:semiHidden/>
    <w:rsid w:val="000407DA"/>
    <w:rPr>
      <w:b/>
      <w:bCs/>
      <w:sz w:val="20"/>
      <w:szCs w:val="20"/>
    </w:rPr>
  </w:style>
  <w:style w:type="paragraph" w:customStyle="1" w:styleId="DataTable">
    <w:name w:val="Data Table"/>
    <w:basedOn w:val="Normal"/>
    <w:link w:val="DataTableChar"/>
    <w:autoRedefine/>
    <w:qFormat/>
    <w:rsid w:val="000F050E"/>
    <w:pPr>
      <w:spacing w:after="0" w:line="240" w:lineRule="auto"/>
    </w:pPr>
    <w:rPr>
      <w:rFonts w:ascii="Franklin Gothic Book" w:eastAsia="DengXian" w:hAnsi="Franklin Gothic Book" w:cs="Times New Roman"/>
    </w:rPr>
  </w:style>
  <w:style w:type="character" w:customStyle="1" w:styleId="DataTableChar">
    <w:name w:val="Data Table Char"/>
    <w:basedOn w:val="DefaultParagraphFont"/>
    <w:link w:val="DataTable"/>
    <w:rsid w:val="000F050E"/>
    <w:rPr>
      <w:rFonts w:ascii="Franklin Gothic Book" w:eastAsia="DengXian" w:hAnsi="Franklin Gothic Book" w:cs="Times New Roman"/>
    </w:rPr>
  </w:style>
  <w:style w:type="table" w:styleId="TableGridLight">
    <w:name w:val="Grid Table Light"/>
    <w:basedOn w:val="TableNormal"/>
    <w:uiPriority w:val="40"/>
    <w:rsid w:val="00665A1D"/>
    <w:pPr>
      <w:spacing w:after="0" w:line="240" w:lineRule="auto"/>
    </w:pPr>
    <w:rPr>
      <w:rFonts w:eastAsiaTheme="minorEastAsia"/>
      <w:lang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575E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C575E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3">
    <w:name w:val="List Table 3"/>
    <w:basedOn w:val="TableNormal"/>
    <w:uiPriority w:val="48"/>
    <w:rsid w:val="000F050E"/>
    <w:pPr>
      <w:spacing w:after="0" w:line="240" w:lineRule="auto"/>
    </w:pPr>
    <w:rPr>
      <w:rFonts w:eastAsiaTheme="minorEastAsia"/>
      <w:lang w:eastAsia="zh-CN"/>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3">
    <w:name w:val="List Table 3 Accent 3"/>
    <w:basedOn w:val="TableNormal"/>
    <w:uiPriority w:val="48"/>
    <w:rsid w:val="000F050E"/>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4-Accent3">
    <w:name w:val="List Table 4 Accent 3"/>
    <w:basedOn w:val="TableNormal"/>
    <w:uiPriority w:val="49"/>
    <w:rsid w:val="000F050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386440">
      <w:bodyDiv w:val="1"/>
      <w:marLeft w:val="0"/>
      <w:marRight w:val="0"/>
      <w:marTop w:val="0"/>
      <w:marBottom w:val="0"/>
      <w:divBdr>
        <w:top w:val="none" w:sz="0" w:space="0" w:color="auto"/>
        <w:left w:val="none" w:sz="0" w:space="0" w:color="auto"/>
        <w:bottom w:val="none" w:sz="0" w:space="0" w:color="auto"/>
        <w:right w:val="none" w:sz="0" w:space="0" w:color="auto"/>
      </w:divBdr>
    </w:div>
    <w:div w:id="446390256">
      <w:bodyDiv w:val="1"/>
      <w:marLeft w:val="0"/>
      <w:marRight w:val="0"/>
      <w:marTop w:val="0"/>
      <w:marBottom w:val="0"/>
      <w:divBdr>
        <w:top w:val="none" w:sz="0" w:space="0" w:color="auto"/>
        <w:left w:val="none" w:sz="0" w:space="0" w:color="auto"/>
        <w:bottom w:val="none" w:sz="0" w:space="0" w:color="auto"/>
        <w:right w:val="none" w:sz="0" w:space="0" w:color="auto"/>
      </w:divBdr>
    </w:div>
    <w:div w:id="522130204">
      <w:bodyDiv w:val="1"/>
      <w:marLeft w:val="0"/>
      <w:marRight w:val="0"/>
      <w:marTop w:val="0"/>
      <w:marBottom w:val="0"/>
      <w:divBdr>
        <w:top w:val="none" w:sz="0" w:space="0" w:color="auto"/>
        <w:left w:val="none" w:sz="0" w:space="0" w:color="auto"/>
        <w:bottom w:val="none" w:sz="0" w:space="0" w:color="auto"/>
        <w:right w:val="none" w:sz="0" w:space="0" w:color="auto"/>
      </w:divBdr>
    </w:div>
    <w:div w:id="560792960">
      <w:bodyDiv w:val="1"/>
      <w:marLeft w:val="0"/>
      <w:marRight w:val="0"/>
      <w:marTop w:val="0"/>
      <w:marBottom w:val="0"/>
      <w:divBdr>
        <w:top w:val="none" w:sz="0" w:space="0" w:color="auto"/>
        <w:left w:val="none" w:sz="0" w:space="0" w:color="auto"/>
        <w:bottom w:val="none" w:sz="0" w:space="0" w:color="auto"/>
        <w:right w:val="none" w:sz="0" w:space="0" w:color="auto"/>
      </w:divBdr>
    </w:div>
    <w:div w:id="852493624">
      <w:bodyDiv w:val="1"/>
      <w:marLeft w:val="0"/>
      <w:marRight w:val="0"/>
      <w:marTop w:val="0"/>
      <w:marBottom w:val="0"/>
      <w:divBdr>
        <w:top w:val="none" w:sz="0" w:space="0" w:color="auto"/>
        <w:left w:val="none" w:sz="0" w:space="0" w:color="auto"/>
        <w:bottom w:val="none" w:sz="0" w:space="0" w:color="auto"/>
        <w:right w:val="none" w:sz="0" w:space="0" w:color="auto"/>
      </w:divBdr>
    </w:div>
    <w:div w:id="879055020">
      <w:bodyDiv w:val="1"/>
      <w:marLeft w:val="0"/>
      <w:marRight w:val="0"/>
      <w:marTop w:val="0"/>
      <w:marBottom w:val="0"/>
      <w:divBdr>
        <w:top w:val="none" w:sz="0" w:space="0" w:color="auto"/>
        <w:left w:val="none" w:sz="0" w:space="0" w:color="auto"/>
        <w:bottom w:val="none" w:sz="0" w:space="0" w:color="auto"/>
        <w:right w:val="none" w:sz="0" w:space="0" w:color="auto"/>
      </w:divBdr>
    </w:div>
    <w:div w:id="887185533">
      <w:bodyDiv w:val="1"/>
      <w:marLeft w:val="0"/>
      <w:marRight w:val="0"/>
      <w:marTop w:val="0"/>
      <w:marBottom w:val="0"/>
      <w:divBdr>
        <w:top w:val="none" w:sz="0" w:space="0" w:color="auto"/>
        <w:left w:val="none" w:sz="0" w:space="0" w:color="auto"/>
        <w:bottom w:val="none" w:sz="0" w:space="0" w:color="auto"/>
        <w:right w:val="none" w:sz="0" w:space="0" w:color="auto"/>
      </w:divBdr>
    </w:div>
    <w:div w:id="1078291007">
      <w:bodyDiv w:val="1"/>
      <w:marLeft w:val="0"/>
      <w:marRight w:val="0"/>
      <w:marTop w:val="0"/>
      <w:marBottom w:val="0"/>
      <w:divBdr>
        <w:top w:val="none" w:sz="0" w:space="0" w:color="auto"/>
        <w:left w:val="none" w:sz="0" w:space="0" w:color="auto"/>
        <w:bottom w:val="none" w:sz="0" w:space="0" w:color="auto"/>
        <w:right w:val="none" w:sz="0" w:space="0" w:color="auto"/>
      </w:divBdr>
    </w:div>
    <w:div w:id="1409764151">
      <w:bodyDiv w:val="1"/>
      <w:marLeft w:val="0"/>
      <w:marRight w:val="0"/>
      <w:marTop w:val="0"/>
      <w:marBottom w:val="0"/>
      <w:divBdr>
        <w:top w:val="none" w:sz="0" w:space="0" w:color="auto"/>
        <w:left w:val="none" w:sz="0" w:space="0" w:color="auto"/>
        <w:bottom w:val="none" w:sz="0" w:space="0" w:color="auto"/>
        <w:right w:val="none" w:sz="0" w:space="0" w:color="auto"/>
      </w:divBdr>
    </w:div>
    <w:div w:id="1453095091">
      <w:bodyDiv w:val="1"/>
      <w:marLeft w:val="0"/>
      <w:marRight w:val="0"/>
      <w:marTop w:val="0"/>
      <w:marBottom w:val="0"/>
      <w:divBdr>
        <w:top w:val="none" w:sz="0" w:space="0" w:color="auto"/>
        <w:left w:val="none" w:sz="0" w:space="0" w:color="auto"/>
        <w:bottom w:val="none" w:sz="0" w:space="0" w:color="auto"/>
        <w:right w:val="none" w:sz="0" w:space="0" w:color="auto"/>
      </w:divBdr>
    </w:div>
    <w:div w:id="1473936936">
      <w:bodyDiv w:val="1"/>
      <w:marLeft w:val="0"/>
      <w:marRight w:val="0"/>
      <w:marTop w:val="0"/>
      <w:marBottom w:val="0"/>
      <w:divBdr>
        <w:top w:val="none" w:sz="0" w:space="0" w:color="auto"/>
        <w:left w:val="none" w:sz="0" w:space="0" w:color="auto"/>
        <w:bottom w:val="none" w:sz="0" w:space="0" w:color="auto"/>
        <w:right w:val="none" w:sz="0" w:space="0" w:color="auto"/>
      </w:divBdr>
    </w:div>
    <w:div w:id="1658921533">
      <w:bodyDiv w:val="1"/>
      <w:marLeft w:val="0"/>
      <w:marRight w:val="0"/>
      <w:marTop w:val="0"/>
      <w:marBottom w:val="0"/>
      <w:divBdr>
        <w:top w:val="none" w:sz="0" w:space="0" w:color="auto"/>
        <w:left w:val="none" w:sz="0" w:space="0" w:color="auto"/>
        <w:bottom w:val="none" w:sz="0" w:space="0" w:color="auto"/>
        <w:right w:val="none" w:sz="0" w:space="0" w:color="auto"/>
      </w:divBdr>
    </w:div>
    <w:div w:id="1790706106">
      <w:bodyDiv w:val="1"/>
      <w:marLeft w:val="0"/>
      <w:marRight w:val="0"/>
      <w:marTop w:val="0"/>
      <w:marBottom w:val="0"/>
      <w:divBdr>
        <w:top w:val="none" w:sz="0" w:space="0" w:color="auto"/>
        <w:left w:val="none" w:sz="0" w:space="0" w:color="auto"/>
        <w:bottom w:val="none" w:sz="0" w:space="0" w:color="auto"/>
        <w:right w:val="none" w:sz="0" w:space="0" w:color="auto"/>
      </w:divBdr>
    </w:div>
    <w:div w:id="1948731426">
      <w:bodyDiv w:val="1"/>
      <w:marLeft w:val="0"/>
      <w:marRight w:val="0"/>
      <w:marTop w:val="0"/>
      <w:marBottom w:val="0"/>
      <w:divBdr>
        <w:top w:val="none" w:sz="0" w:space="0" w:color="auto"/>
        <w:left w:val="none" w:sz="0" w:space="0" w:color="auto"/>
        <w:bottom w:val="none" w:sz="0" w:space="0" w:color="auto"/>
        <w:right w:val="none" w:sz="0" w:space="0" w:color="auto"/>
      </w:divBdr>
    </w:div>
    <w:div w:id="20375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2018-09-10T00:00:00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A11360D-CC5A-40A9-9C5E-FADFC9E3F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1133</TotalTime>
  <Pages>9</Pages>
  <Words>3335</Words>
  <Characters>19011</Characters>
  <Application>Microsoft Office Word</Application>
  <DocSecurity>2</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22302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Emily R</dc:creator>
  <cp:keywords/>
  <dc:description/>
  <cp:lastModifiedBy>Margaret Catherine O'Connor</cp:lastModifiedBy>
  <cp:revision>8</cp:revision>
  <cp:lastPrinted>2025-11-09T18:50:00Z</cp:lastPrinted>
  <dcterms:created xsi:type="dcterms:W3CDTF">2025-11-10T20:12:00Z</dcterms:created>
  <dcterms:modified xsi:type="dcterms:W3CDTF">2025-12-08T23:36:00Z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2023-09-22T12:07:10Z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411bf2be-6b6c-49f2-bb25-45093895bc55</vt:lpwstr>
  </property>
  <property fmtid="{D5CDD505-2E9C-101B-9397-08002B2CF9AE}" pid="8" name="MSIP_Label_4044bd30-2ed7-4c9d-9d12-46200872a97b_ContentBits">
    <vt:lpwstr>0</vt:lpwstr>
  </property>
</Properties>
</file>